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D4969" w14:textId="77777777" w:rsidR="00543BEE" w:rsidRDefault="00543BEE">
      <w:pPr>
        <w:spacing w:after="0"/>
        <w:ind w:left="-720" w:right="27"/>
      </w:pPr>
    </w:p>
    <w:tbl>
      <w:tblPr>
        <w:tblStyle w:val="TableGrid"/>
        <w:tblW w:w="14669" w:type="dxa"/>
        <w:tblInd w:w="5" w:type="dxa"/>
        <w:tblCellMar>
          <w:top w:w="5" w:type="dxa"/>
          <w:left w:w="108" w:type="dxa"/>
          <w:bottom w:w="0" w:type="dxa"/>
          <w:right w:w="121" w:type="dxa"/>
        </w:tblCellMar>
        <w:tblLook w:val="04A0" w:firstRow="1" w:lastRow="0" w:firstColumn="1" w:lastColumn="0" w:noHBand="0" w:noVBand="1"/>
      </w:tblPr>
      <w:tblGrid>
        <w:gridCol w:w="2453"/>
        <w:gridCol w:w="2871"/>
        <w:gridCol w:w="4213"/>
        <w:gridCol w:w="5132"/>
      </w:tblGrid>
      <w:tr w:rsidR="00543BEE" w14:paraId="50783127" w14:textId="77777777">
        <w:trPr>
          <w:trHeight w:val="1143"/>
        </w:trPr>
        <w:tc>
          <w:tcPr>
            <w:tcW w:w="14669" w:type="dxa"/>
            <w:gridSpan w:val="4"/>
            <w:tcBorders>
              <w:top w:val="single" w:sz="4" w:space="0" w:color="000000"/>
              <w:left w:val="single" w:sz="4" w:space="0" w:color="000000"/>
              <w:bottom w:val="single" w:sz="4" w:space="0" w:color="000000"/>
              <w:right w:val="single" w:sz="4" w:space="0" w:color="000000"/>
            </w:tcBorders>
          </w:tcPr>
          <w:p w14:paraId="54462998" w14:textId="77777777" w:rsidR="00543BEE" w:rsidRDefault="00AF0726">
            <w:pPr>
              <w:spacing w:after="93"/>
            </w:pPr>
            <w:r>
              <w:rPr>
                <w:color w:val="0F4761"/>
                <w:sz w:val="32"/>
              </w:rPr>
              <w:t xml:space="preserve">Serious Incident Response Table for CHSP Riverina Murray </w:t>
            </w:r>
          </w:p>
          <w:p w14:paraId="22B68E27" w14:textId="77777777" w:rsidR="00543BEE" w:rsidRDefault="00AF0726">
            <w:pPr>
              <w:spacing w:after="0"/>
            </w:pPr>
            <w:r>
              <w:rPr>
                <w:color w:val="0F4761"/>
                <w:sz w:val="28"/>
              </w:rPr>
              <w:t xml:space="preserve">Please note this is a summary of workshop held 1/7/24 follow up information is available at https://www.agedcarequality.gov.au/ </w:t>
            </w:r>
          </w:p>
        </w:tc>
      </w:tr>
      <w:tr w:rsidR="00543BEE" w14:paraId="297E950A" w14:textId="77777777">
        <w:trPr>
          <w:trHeight w:val="4990"/>
        </w:trPr>
        <w:tc>
          <w:tcPr>
            <w:tcW w:w="2453" w:type="dxa"/>
            <w:tcBorders>
              <w:top w:val="single" w:sz="4" w:space="0" w:color="000000"/>
              <w:left w:val="single" w:sz="4" w:space="0" w:color="000000"/>
              <w:bottom w:val="single" w:sz="4" w:space="0" w:color="000000"/>
              <w:right w:val="single" w:sz="4" w:space="0" w:color="000000"/>
            </w:tcBorders>
          </w:tcPr>
          <w:p w14:paraId="2E028DD8" w14:textId="77777777" w:rsidR="00543BEE" w:rsidRDefault="00AF0726">
            <w:pPr>
              <w:spacing w:after="0"/>
            </w:pPr>
            <w:r>
              <w:rPr>
                <w:b/>
                <w:sz w:val="24"/>
              </w:rPr>
              <w:t xml:space="preserve">Reportable </w:t>
            </w:r>
          </w:p>
          <w:p w14:paraId="330867CB" w14:textId="77777777" w:rsidR="00543BEE" w:rsidRDefault="00AF0726">
            <w:pPr>
              <w:spacing w:after="0"/>
            </w:pPr>
            <w:r>
              <w:rPr>
                <w:b/>
                <w:sz w:val="24"/>
              </w:rPr>
              <w:t xml:space="preserve">Incidents </w:t>
            </w:r>
          </w:p>
          <w:p w14:paraId="6482A5CB" w14:textId="77777777" w:rsidR="00543BEE" w:rsidRDefault="00AF0726">
            <w:pPr>
              <w:spacing w:after="0"/>
            </w:pPr>
            <w:r>
              <w:rPr>
                <w:b/>
                <w:sz w:val="24"/>
              </w:rPr>
              <w:t xml:space="preserve">Under </w:t>
            </w:r>
            <w:r>
              <w:rPr>
                <w:b/>
                <w:sz w:val="24"/>
                <w:u w:val="single" w:color="000000"/>
              </w:rPr>
              <w:t>Serious</w:t>
            </w:r>
            <w:r>
              <w:rPr>
                <w:b/>
                <w:sz w:val="24"/>
              </w:rPr>
              <w:t xml:space="preserve"> </w:t>
            </w:r>
          </w:p>
          <w:p w14:paraId="031F4ECA" w14:textId="77777777" w:rsidR="00543BEE" w:rsidRDefault="00AF0726">
            <w:pPr>
              <w:spacing w:after="0"/>
            </w:pPr>
            <w:r>
              <w:rPr>
                <w:b/>
                <w:sz w:val="24"/>
                <w:u w:val="single" w:color="000000"/>
              </w:rPr>
              <w:t>Incident Response</w:t>
            </w:r>
            <w:r>
              <w:rPr>
                <w:b/>
                <w:sz w:val="24"/>
              </w:rPr>
              <w:t xml:space="preserve"> </w:t>
            </w:r>
          </w:p>
          <w:p w14:paraId="631E6064" w14:textId="77777777" w:rsidR="00543BEE" w:rsidRDefault="00AF0726">
            <w:pPr>
              <w:spacing w:after="0"/>
            </w:pPr>
            <w:r>
              <w:rPr>
                <w:b/>
                <w:sz w:val="24"/>
                <w:u w:val="single" w:color="000000"/>
              </w:rPr>
              <w:t>Scheme</w:t>
            </w:r>
            <w:r>
              <w:rPr>
                <w:b/>
                <w:sz w:val="24"/>
              </w:rPr>
              <w:t xml:space="preserve"> </w:t>
            </w:r>
          </w:p>
          <w:p w14:paraId="1F64C156" w14:textId="77777777" w:rsidR="00543BEE" w:rsidRDefault="00AF0726">
            <w:pPr>
              <w:spacing w:after="0"/>
            </w:pPr>
            <w:r>
              <w:rPr>
                <w:b/>
                <w:sz w:val="24"/>
              </w:rPr>
              <w:t xml:space="preserve"> </w:t>
            </w:r>
          </w:p>
          <w:p w14:paraId="7759C506" w14:textId="77777777" w:rsidR="00543BEE" w:rsidRDefault="00AF0726">
            <w:pPr>
              <w:spacing w:after="0" w:line="240" w:lineRule="auto"/>
            </w:pPr>
            <w:r>
              <w:rPr>
                <w:sz w:val="24"/>
                <w:u w:val="single" w:color="000000"/>
              </w:rPr>
              <w:t>Section 54-3 of Aged</w:t>
            </w:r>
            <w:r>
              <w:rPr>
                <w:sz w:val="24"/>
              </w:rPr>
              <w:t xml:space="preserve"> </w:t>
            </w:r>
            <w:r>
              <w:rPr>
                <w:sz w:val="24"/>
                <w:u w:val="single" w:color="000000"/>
              </w:rPr>
              <w:t>Care Act</w:t>
            </w:r>
            <w:r>
              <w:rPr>
                <w:sz w:val="24"/>
              </w:rPr>
              <w:t xml:space="preserve"> defines a reportable incident and outlines the 8 types. </w:t>
            </w:r>
          </w:p>
          <w:p w14:paraId="49E86DA4" w14:textId="77777777" w:rsidR="00543BEE" w:rsidRDefault="00AF0726">
            <w:pPr>
              <w:spacing w:after="0"/>
            </w:pPr>
            <w:r>
              <w:rPr>
                <w:sz w:val="24"/>
              </w:rPr>
              <w:t xml:space="preserve"> </w:t>
            </w:r>
          </w:p>
        </w:tc>
        <w:tc>
          <w:tcPr>
            <w:tcW w:w="2871" w:type="dxa"/>
            <w:tcBorders>
              <w:top w:val="single" w:sz="4" w:space="0" w:color="000000"/>
              <w:left w:val="single" w:sz="4" w:space="0" w:color="000000"/>
              <w:bottom w:val="single" w:sz="4" w:space="0" w:color="000000"/>
              <w:right w:val="single" w:sz="4" w:space="0" w:color="000000"/>
            </w:tcBorders>
          </w:tcPr>
          <w:p w14:paraId="74C30D28" w14:textId="77777777" w:rsidR="00543BEE" w:rsidRDefault="00AF0726">
            <w:pPr>
              <w:spacing w:after="0" w:line="240" w:lineRule="auto"/>
            </w:pPr>
            <w:r>
              <w:rPr>
                <w:sz w:val="24"/>
              </w:rPr>
              <w:t xml:space="preserve">Are incidents that occur </w:t>
            </w:r>
            <w:r>
              <w:rPr>
                <w:b/>
                <w:sz w:val="24"/>
              </w:rPr>
              <w:t xml:space="preserve">‘in connection with’ </w:t>
            </w:r>
            <w:r>
              <w:rPr>
                <w:sz w:val="24"/>
              </w:rPr>
              <w:t xml:space="preserve">the provision of care. </w:t>
            </w:r>
          </w:p>
          <w:p w14:paraId="79DCBCE7" w14:textId="77777777" w:rsidR="00543BEE" w:rsidRDefault="00AF0726">
            <w:pPr>
              <w:spacing w:after="0" w:line="241" w:lineRule="auto"/>
            </w:pPr>
            <w:r>
              <w:rPr>
                <w:sz w:val="24"/>
              </w:rPr>
              <w:t xml:space="preserve">That could reasonably be expected to have caused harm to a consumer or another person. </w:t>
            </w:r>
          </w:p>
          <w:p w14:paraId="2447D00C" w14:textId="77777777" w:rsidR="00543BEE" w:rsidRDefault="00AF0726">
            <w:pPr>
              <w:spacing w:after="0" w:line="240" w:lineRule="auto"/>
            </w:pPr>
            <w:r>
              <w:rPr>
                <w:sz w:val="24"/>
              </w:rPr>
              <w:t xml:space="preserve">Occurring while care and services are being provided. </w:t>
            </w:r>
          </w:p>
          <w:p w14:paraId="72052603" w14:textId="77777777" w:rsidR="00543BEE" w:rsidRDefault="00AF0726">
            <w:pPr>
              <w:spacing w:after="0"/>
            </w:pPr>
            <w:r>
              <w:rPr>
                <w:sz w:val="24"/>
              </w:rPr>
              <w:t xml:space="preserve"> </w:t>
            </w:r>
          </w:p>
          <w:p w14:paraId="4A903022" w14:textId="77777777" w:rsidR="00543BEE" w:rsidRDefault="00AF0726">
            <w:pPr>
              <w:spacing w:after="0" w:line="240" w:lineRule="auto"/>
            </w:pPr>
            <w:r>
              <w:rPr>
                <w:sz w:val="24"/>
                <w:u w:val="single" w:color="000000"/>
              </w:rPr>
              <w:t>The absence of</w:t>
            </w:r>
            <w:r>
              <w:rPr>
                <w:sz w:val="24"/>
              </w:rPr>
              <w:t xml:space="preserve"> </w:t>
            </w:r>
            <w:r>
              <w:rPr>
                <w:sz w:val="24"/>
                <w:u w:val="single" w:color="000000"/>
              </w:rPr>
              <w:t>consumer consent is not</w:t>
            </w:r>
            <w:r>
              <w:rPr>
                <w:sz w:val="24"/>
              </w:rPr>
              <w:t xml:space="preserve"> </w:t>
            </w:r>
            <w:r>
              <w:rPr>
                <w:sz w:val="24"/>
                <w:u w:val="single" w:color="000000"/>
              </w:rPr>
              <w:t>a barrier to mandatory</w:t>
            </w:r>
            <w:r>
              <w:rPr>
                <w:sz w:val="24"/>
              </w:rPr>
              <w:t xml:space="preserve"> </w:t>
            </w:r>
            <w:r>
              <w:rPr>
                <w:sz w:val="24"/>
                <w:u w:val="single" w:color="000000"/>
              </w:rPr>
              <w:t>reporting.</w:t>
            </w:r>
            <w:r>
              <w:rPr>
                <w:sz w:val="24"/>
              </w:rPr>
              <w:t xml:space="preserve">  </w:t>
            </w:r>
          </w:p>
          <w:p w14:paraId="189369B0" w14:textId="77777777" w:rsidR="00543BEE" w:rsidRDefault="00AF0726">
            <w:pPr>
              <w:spacing w:after="0"/>
            </w:pPr>
            <w:r>
              <w:rPr>
                <w:sz w:val="24"/>
              </w:rPr>
              <w:t xml:space="preserve"> </w:t>
            </w:r>
          </w:p>
          <w:p w14:paraId="6A4A368A" w14:textId="77777777" w:rsidR="00543BEE" w:rsidRDefault="00AF0726">
            <w:pPr>
              <w:spacing w:after="0"/>
            </w:pPr>
            <w:r>
              <w:rPr>
                <w:sz w:val="24"/>
              </w:rPr>
              <w:t xml:space="preserve"> </w:t>
            </w:r>
          </w:p>
        </w:tc>
        <w:tc>
          <w:tcPr>
            <w:tcW w:w="4213" w:type="dxa"/>
            <w:tcBorders>
              <w:top w:val="single" w:sz="4" w:space="0" w:color="000000"/>
              <w:left w:val="single" w:sz="4" w:space="0" w:color="000000"/>
              <w:bottom w:val="single" w:sz="4" w:space="0" w:color="000000"/>
              <w:right w:val="single" w:sz="4" w:space="0" w:color="000000"/>
            </w:tcBorders>
          </w:tcPr>
          <w:p w14:paraId="3C1B2F6A" w14:textId="77777777" w:rsidR="00543BEE" w:rsidRDefault="00AF0726">
            <w:pPr>
              <w:spacing w:after="0" w:line="240" w:lineRule="auto"/>
            </w:pPr>
            <w:r>
              <w:rPr>
                <w:sz w:val="24"/>
              </w:rPr>
              <w:t xml:space="preserve">Any act, omissions, events or circumstances that occur, are alleged to have occurred, or are suspected of having occurred. </w:t>
            </w:r>
          </w:p>
          <w:p w14:paraId="79F6C2D5" w14:textId="77777777" w:rsidR="00543BEE" w:rsidRDefault="00AF0726">
            <w:pPr>
              <w:spacing w:after="0"/>
            </w:pPr>
            <w:r>
              <w:rPr>
                <w:sz w:val="24"/>
              </w:rPr>
              <w:t xml:space="preserve"> </w:t>
            </w:r>
          </w:p>
          <w:p w14:paraId="0A9D509B" w14:textId="77777777" w:rsidR="00543BEE" w:rsidRDefault="00AF0726">
            <w:pPr>
              <w:spacing w:after="0" w:line="240" w:lineRule="auto"/>
            </w:pPr>
            <w:r>
              <w:rPr>
                <w:sz w:val="24"/>
              </w:rPr>
              <w:t xml:space="preserve">‘In connection with’ can include harm arising from the provision of care i.e. where a grab rail installed wrongly and causing harm after the installation. </w:t>
            </w:r>
          </w:p>
          <w:p w14:paraId="5029FB16" w14:textId="77777777" w:rsidR="00543BEE" w:rsidRDefault="00AF0726">
            <w:pPr>
              <w:spacing w:after="0"/>
            </w:pPr>
            <w:r>
              <w:rPr>
                <w:sz w:val="24"/>
              </w:rPr>
              <w:t xml:space="preserve"> </w:t>
            </w:r>
          </w:p>
          <w:p w14:paraId="75925E58" w14:textId="77777777" w:rsidR="00543BEE" w:rsidRDefault="00AF0726">
            <w:pPr>
              <w:spacing w:after="0"/>
            </w:pPr>
            <w:r>
              <w:rPr>
                <w:sz w:val="24"/>
              </w:rPr>
              <w:t xml:space="preserve">Near misses should be captured in your IMS, consider the effect on the consumer. </w:t>
            </w:r>
          </w:p>
        </w:tc>
        <w:tc>
          <w:tcPr>
            <w:tcW w:w="5132" w:type="dxa"/>
            <w:tcBorders>
              <w:top w:val="single" w:sz="4" w:space="0" w:color="000000"/>
              <w:left w:val="single" w:sz="4" w:space="0" w:color="000000"/>
              <w:bottom w:val="single" w:sz="4" w:space="0" w:color="000000"/>
              <w:right w:val="single" w:sz="4" w:space="0" w:color="000000"/>
            </w:tcBorders>
          </w:tcPr>
          <w:p w14:paraId="0B3A50A1" w14:textId="77777777" w:rsidR="00543BEE" w:rsidRDefault="00AF0726">
            <w:pPr>
              <w:spacing w:after="0" w:line="240" w:lineRule="auto"/>
            </w:pPr>
            <w:r>
              <w:rPr>
                <w:sz w:val="24"/>
              </w:rPr>
              <w:t xml:space="preserve">p.14 </w:t>
            </w:r>
            <w:r>
              <w:rPr>
                <w:sz w:val="24"/>
                <w:u w:val="single" w:color="000000"/>
              </w:rPr>
              <w:t>SIRS Guidelines for providers of home</w:t>
            </w:r>
            <w:r>
              <w:rPr>
                <w:sz w:val="24"/>
              </w:rPr>
              <w:t xml:space="preserve"> </w:t>
            </w:r>
            <w:r>
              <w:rPr>
                <w:sz w:val="24"/>
                <w:u w:val="single" w:color="000000"/>
              </w:rPr>
              <w:t>services</w:t>
            </w:r>
            <w:r>
              <w:rPr>
                <w:sz w:val="24"/>
              </w:rPr>
              <w:t xml:space="preserve"> </w:t>
            </w:r>
          </w:p>
          <w:p w14:paraId="5733F14D" w14:textId="77777777" w:rsidR="00543BEE" w:rsidRDefault="00AF0726">
            <w:pPr>
              <w:spacing w:after="0"/>
            </w:pPr>
            <w:r>
              <w:rPr>
                <w:sz w:val="24"/>
              </w:rPr>
              <w:t xml:space="preserve"> </w:t>
            </w:r>
          </w:p>
          <w:p w14:paraId="7EBCF561" w14:textId="77777777" w:rsidR="00543BEE" w:rsidRDefault="00AF0726">
            <w:pPr>
              <w:spacing w:after="0"/>
            </w:pPr>
            <w:r>
              <w:rPr>
                <w:sz w:val="24"/>
              </w:rPr>
              <w:t xml:space="preserve"> </w:t>
            </w:r>
          </w:p>
          <w:p w14:paraId="321E8559" w14:textId="77777777" w:rsidR="00543BEE" w:rsidRDefault="00AF0726">
            <w:pPr>
              <w:spacing w:after="0"/>
            </w:pPr>
            <w:r>
              <w:rPr>
                <w:sz w:val="24"/>
              </w:rPr>
              <w:t xml:space="preserve"> </w:t>
            </w:r>
          </w:p>
          <w:p w14:paraId="57EE6B97" w14:textId="77777777" w:rsidR="00543BEE" w:rsidRDefault="00AF0726">
            <w:pPr>
              <w:spacing w:after="0"/>
            </w:pPr>
            <w:r>
              <w:rPr>
                <w:sz w:val="24"/>
              </w:rPr>
              <w:t xml:space="preserve"> </w:t>
            </w:r>
          </w:p>
          <w:p w14:paraId="70A26BE6" w14:textId="77777777" w:rsidR="00543BEE" w:rsidRDefault="00AF0726">
            <w:pPr>
              <w:spacing w:after="0"/>
            </w:pPr>
            <w:r>
              <w:rPr>
                <w:sz w:val="24"/>
              </w:rPr>
              <w:t xml:space="preserve"> </w:t>
            </w:r>
          </w:p>
          <w:p w14:paraId="221253E9" w14:textId="77777777" w:rsidR="00543BEE" w:rsidRDefault="00AF0726">
            <w:pPr>
              <w:spacing w:after="0"/>
            </w:pPr>
            <w:r>
              <w:rPr>
                <w:sz w:val="24"/>
              </w:rPr>
              <w:t xml:space="preserve"> </w:t>
            </w:r>
          </w:p>
          <w:p w14:paraId="3429E724" w14:textId="77777777" w:rsidR="00543BEE" w:rsidRDefault="00AF0726">
            <w:pPr>
              <w:spacing w:after="0"/>
            </w:pPr>
            <w:r>
              <w:rPr>
                <w:sz w:val="24"/>
              </w:rPr>
              <w:t xml:space="preserve"> </w:t>
            </w:r>
          </w:p>
          <w:p w14:paraId="46950D38" w14:textId="77777777" w:rsidR="00543BEE" w:rsidRDefault="00AF0726">
            <w:pPr>
              <w:spacing w:after="0"/>
            </w:pPr>
            <w:r>
              <w:rPr>
                <w:sz w:val="24"/>
              </w:rPr>
              <w:t xml:space="preserve"> </w:t>
            </w:r>
          </w:p>
          <w:p w14:paraId="5F28FF93" w14:textId="77777777" w:rsidR="00543BEE" w:rsidRDefault="00AF0726">
            <w:pPr>
              <w:spacing w:after="0"/>
            </w:pPr>
            <w:r>
              <w:rPr>
                <w:sz w:val="24"/>
              </w:rPr>
              <w:t xml:space="preserve"> </w:t>
            </w:r>
          </w:p>
          <w:p w14:paraId="42E18943" w14:textId="77777777" w:rsidR="00543BEE" w:rsidRDefault="00AF0726">
            <w:pPr>
              <w:spacing w:after="0" w:line="240" w:lineRule="auto"/>
            </w:pPr>
            <w:r>
              <w:rPr>
                <w:sz w:val="24"/>
                <w:u w:val="single" w:color="000000"/>
              </w:rPr>
              <w:t xml:space="preserve"> </w:t>
            </w:r>
            <w:r>
              <w:rPr>
                <w:sz w:val="24"/>
                <w:u w:val="single" w:color="000000"/>
              </w:rPr>
              <w:t>p.65SIRS Guidelines for providers of home</w:t>
            </w:r>
            <w:r>
              <w:rPr>
                <w:sz w:val="24"/>
              </w:rPr>
              <w:t xml:space="preserve"> </w:t>
            </w:r>
            <w:r>
              <w:rPr>
                <w:sz w:val="24"/>
                <w:u w:val="single" w:color="000000"/>
              </w:rPr>
              <w:t>services</w:t>
            </w:r>
            <w:r>
              <w:rPr>
                <w:sz w:val="24"/>
              </w:rPr>
              <w:t xml:space="preserve"> </w:t>
            </w:r>
          </w:p>
          <w:p w14:paraId="615BA787" w14:textId="77777777" w:rsidR="00543BEE" w:rsidRDefault="00AF0726">
            <w:pPr>
              <w:spacing w:after="0"/>
            </w:pPr>
            <w:r>
              <w:rPr>
                <w:sz w:val="24"/>
              </w:rPr>
              <w:t xml:space="preserve"> </w:t>
            </w:r>
          </w:p>
          <w:p w14:paraId="1436DE3B" w14:textId="77777777" w:rsidR="00543BEE" w:rsidRDefault="00AF0726">
            <w:pPr>
              <w:spacing w:after="0" w:line="240" w:lineRule="auto"/>
            </w:pPr>
            <w:r>
              <w:rPr>
                <w:sz w:val="24"/>
              </w:rPr>
              <w:t xml:space="preserve">Refer </w:t>
            </w:r>
            <w:r>
              <w:rPr>
                <w:sz w:val="24"/>
                <w:u w:val="single" w:color="000000"/>
              </w:rPr>
              <w:t>Effective incident</w:t>
            </w:r>
            <w:r>
              <w:rPr>
                <w:sz w:val="24"/>
              </w:rPr>
              <w:t xml:space="preserve"> </w:t>
            </w:r>
            <w:r>
              <w:rPr>
                <w:sz w:val="24"/>
                <w:u w:val="single" w:color="000000"/>
              </w:rPr>
              <w:t>management systems</w:t>
            </w:r>
            <w:r>
              <w:rPr>
                <w:sz w:val="24"/>
              </w:rPr>
              <w:t xml:space="preserve">: </w:t>
            </w:r>
            <w:r>
              <w:rPr>
                <w:sz w:val="24"/>
                <w:u w:val="single" w:color="000000"/>
              </w:rPr>
              <w:t>Best practice guidance.</w:t>
            </w:r>
            <w:r>
              <w:rPr>
                <w:sz w:val="24"/>
              </w:rPr>
              <w:t xml:space="preserve"> </w:t>
            </w:r>
          </w:p>
          <w:p w14:paraId="17F83E66" w14:textId="77777777" w:rsidR="00543BEE" w:rsidRDefault="00AF0726">
            <w:pPr>
              <w:spacing w:after="0"/>
            </w:pPr>
            <w:r>
              <w:rPr>
                <w:sz w:val="24"/>
              </w:rPr>
              <w:t xml:space="preserve"> </w:t>
            </w:r>
          </w:p>
        </w:tc>
      </w:tr>
      <w:tr w:rsidR="00543BEE" w14:paraId="70FF3706" w14:textId="77777777">
        <w:trPr>
          <w:trHeight w:val="3234"/>
        </w:trPr>
        <w:tc>
          <w:tcPr>
            <w:tcW w:w="2453" w:type="dxa"/>
            <w:tcBorders>
              <w:top w:val="single" w:sz="4" w:space="0" w:color="000000"/>
              <w:left w:val="single" w:sz="4" w:space="0" w:color="000000"/>
              <w:bottom w:val="single" w:sz="4" w:space="0" w:color="000000"/>
              <w:right w:val="single" w:sz="4" w:space="0" w:color="000000"/>
            </w:tcBorders>
          </w:tcPr>
          <w:p w14:paraId="78286D22" w14:textId="77777777" w:rsidR="00543BEE" w:rsidRDefault="00AF0726">
            <w:pPr>
              <w:spacing w:after="0"/>
            </w:pPr>
            <w:r>
              <w:rPr>
                <w:sz w:val="24"/>
              </w:rPr>
              <w:t>Types of reportable Incidents (8)</w:t>
            </w:r>
            <w:r>
              <w:rPr>
                <w:b/>
                <w:sz w:val="24"/>
              </w:rPr>
              <w:t xml:space="preserve"> </w:t>
            </w:r>
          </w:p>
        </w:tc>
        <w:tc>
          <w:tcPr>
            <w:tcW w:w="2871" w:type="dxa"/>
            <w:tcBorders>
              <w:top w:val="single" w:sz="4" w:space="0" w:color="000000"/>
              <w:left w:val="single" w:sz="4" w:space="0" w:color="000000"/>
              <w:bottom w:val="single" w:sz="4" w:space="0" w:color="000000"/>
              <w:right w:val="single" w:sz="4" w:space="0" w:color="000000"/>
            </w:tcBorders>
          </w:tcPr>
          <w:p w14:paraId="41EF9CA6" w14:textId="77777777" w:rsidR="00543BEE" w:rsidRDefault="00AF0726">
            <w:pPr>
              <w:spacing w:after="0" w:line="240" w:lineRule="auto"/>
            </w:pPr>
            <w:r>
              <w:rPr>
                <w:sz w:val="24"/>
              </w:rPr>
              <w:t xml:space="preserve">-Unreasonable use of force </w:t>
            </w:r>
          </w:p>
          <w:p w14:paraId="20596A58" w14:textId="77777777" w:rsidR="00543BEE" w:rsidRDefault="00AF0726">
            <w:pPr>
              <w:spacing w:after="0" w:line="240" w:lineRule="auto"/>
            </w:pPr>
            <w:r>
              <w:rPr>
                <w:sz w:val="24"/>
              </w:rPr>
              <w:t>-</w:t>
            </w:r>
            <w:r>
              <w:rPr>
                <w:sz w:val="24"/>
              </w:rPr>
              <w:t xml:space="preserve">Unlawful sexual contact or inappropriate sexual conduct </w:t>
            </w:r>
          </w:p>
          <w:p w14:paraId="215163E0" w14:textId="77777777" w:rsidR="00543BEE" w:rsidRDefault="00AF0726">
            <w:pPr>
              <w:spacing w:after="0"/>
              <w:ind w:right="523"/>
            </w:pPr>
            <w:r>
              <w:rPr>
                <w:sz w:val="24"/>
              </w:rPr>
              <w:t>-psychological or emotional abuse -</w:t>
            </w:r>
            <w:proofErr w:type="gramStart"/>
            <w:r>
              <w:rPr>
                <w:sz w:val="24"/>
              </w:rPr>
              <w:t>Unexpected</w:t>
            </w:r>
            <w:proofErr w:type="gramEnd"/>
            <w:r>
              <w:rPr>
                <w:sz w:val="24"/>
              </w:rPr>
              <w:t xml:space="preserve"> death -Stealing or financial coercion -Neglect </w:t>
            </w:r>
          </w:p>
        </w:tc>
        <w:tc>
          <w:tcPr>
            <w:tcW w:w="4213" w:type="dxa"/>
            <w:tcBorders>
              <w:top w:val="single" w:sz="4" w:space="0" w:color="000000"/>
              <w:left w:val="single" w:sz="4" w:space="0" w:color="000000"/>
              <w:bottom w:val="single" w:sz="4" w:space="0" w:color="000000"/>
              <w:right w:val="single" w:sz="4" w:space="0" w:color="000000"/>
            </w:tcBorders>
          </w:tcPr>
          <w:p w14:paraId="4A713ACD" w14:textId="77777777" w:rsidR="00543BEE" w:rsidRDefault="00AF0726">
            <w:pPr>
              <w:spacing w:after="0" w:line="240" w:lineRule="auto"/>
            </w:pPr>
            <w:r>
              <w:rPr>
                <w:sz w:val="24"/>
              </w:rPr>
              <w:t xml:space="preserve">For in home services this may include any incidents:  </w:t>
            </w:r>
          </w:p>
          <w:p w14:paraId="74E9ADAD" w14:textId="77777777" w:rsidR="00543BEE" w:rsidRDefault="00AF0726">
            <w:pPr>
              <w:spacing w:after="0" w:line="240" w:lineRule="auto"/>
            </w:pPr>
            <w:r>
              <w:rPr>
                <w:sz w:val="24"/>
              </w:rPr>
              <w:t>Resulting from the</w:t>
            </w:r>
            <w:r>
              <w:rPr>
                <w:b/>
                <w:sz w:val="24"/>
              </w:rPr>
              <w:t xml:space="preserve"> </w:t>
            </w:r>
            <w:r>
              <w:rPr>
                <w:b/>
                <w:sz w:val="24"/>
                <w:u w:val="single" w:color="000000"/>
              </w:rPr>
              <w:t>action or inaction</w:t>
            </w:r>
            <w:r>
              <w:rPr>
                <w:b/>
                <w:sz w:val="24"/>
              </w:rPr>
              <w:t xml:space="preserve"> </w:t>
            </w:r>
            <w:r>
              <w:rPr>
                <w:sz w:val="24"/>
              </w:rPr>
              <w:t xml:space="preserve">of a staff member of the provider. This includes </w:t>
            </w:r>
            <w:r>
              <w:rPr>
                <w:b/>
                <w:sz w:val="24"/>
              </w:rPr>
              <w:t>subcontracted individuals</w:t>
            </w:r>
            <w:r>
              <w:rPr>
                <w:sz w:val="24"/>
              </w:rPr>
              <w:t xml:space="preserve">, or </w:t>
            </w:r>
            <w:proofErr w:type="spellStart"/>
            <w:r>
              <w:rPr>
                <w:b/>
                <w:sz w:val="24"/>
              </w:rPr>
              <w:t>organisations</w:t>
            </w:r>
            <w:proofErr w:type="spellEnd"/>
            <w:r>
              <w:rPr>
                <w:b/>
                <w:sz w:val="24"/>
              </w:rPr>
              <w:t>,</w:t>
            </w:r>
            <w:r>
              <w:rPr>
                <w:sz w:val="24"/>
              </w:rPr>
              <w:t xml:space="preserve"> those managing </w:t>
            </w:r>
            <w:r>
              <w:rPr>
                <w:b/>
                <w:sz w:val="24"/>
              </w:rPr>
              <w:t>care coordination,</w:t>
            </w:r>
            <w:r>
              <w:rPr>
                <w:sz w:val="24"/>
              </w:rPr>
              <w:t xml:space="preserve"> </w:t>
            </w:r>
            <w:r>
              <w:rPr>
                <w:b/>
                <w:sz w:val="24"/>
              </w:rPr>
              <w:t>administration,</w:t>
            </w:r>
            <w:r>
              <w:rPr>
                <w:sz w:val="24"/>
              </w:rPr>
              <w:t xml:space="preserve"> </w:t>
            </w:r>
            <w:proofErr w:type="spellStart"/>
            <w:r>
              <w:rPr>
                <w:sz w:val="24"/>
              </w:rPr>
              <w:t>etc</w:t>
            </w:r>
            <w:proofErr w:type="spellEnd"/>
            <w:r>
              <w:rPr>
                <w:sz w:val="24"/>
              </w:rPr>
              <w:t xml:space="preserve"> and </w:t>
            </w:r>
            <w:r>
              <w:rPr>
                <w:b/>
                <w:sz w:val="24"/>
              </w:rPr>
              <w:t>volunteers.</w:t>
            </w:r>
            <w:r>
              <w:rPr>
                <w:sz w:val="24"/>
              </w:rPr>
              <w:t xml:space="preserve"> </w:t>
            </w:r>
          </w:p>
          <w:p w14:paraId="43B8B292" w14:textId="77777777" w:rsidR="00543BEE" w:rsidRDefault="00AF0726">
            <w:pPr>
              <w:spacing w:after="0"/>
            </w:pPr>
            <w:r>
              <w:rPr>
                <w:sz w:val="24"/>
              </w:rPr>
              <w:t xml:space="preserve"> </w:t>
            </w:r>
          </w:p>
        </w:tc>
        <w:tc>
          <w:tcPr>
            <w:tcW w:w="5132" w:type="dxa"/>
            <w:tcBorders>
              <w:top w:val="single" w:sz="4" w:space="0" w:color="000000"/>
              <w:left w:val="single" w:sz="4" w:space="0" w:color="000000"/>
              <w:bottom w:val="single" w:sz="4" w:space="0" w:color="000000"/>
              <w:right w:val="single" w:sz="4" w:space="0" w:color="000000"/>
            </w:tcBorders>
          </w:tcPr>
          <w:p w14:paraId="1FA75419" w14:textId="77777777" w:rsidR="00543BEE" w:rsidRDefault="00AF0726">
            <w:pPr>
              <w:spacing w:after="0" w:line="240" w:lineRule="auto"/>
            </w:pPr>
            <w:r>
              <w:rPr>
                <w:sz w:val="24"/>
              </w:rPr>
              <w:t xml:space="preserve">p.24-48 </w:t>
            </w:r>
            <w:r>
              <w:rPr>
                <w:sz w:val="24"/>
                <w:u w:val="single" w:color="000000"/>
              </w:rPr>
              <w:t>SIRS Guidelines for providers of home</w:t>
            </w:r>
            <w:r>
              <w:rPr>
                <w:sz w:val="24"/>
              </w:rPr>
              <w:t xml:space="preserve"> </w:t>
            </w:r>
            <w:r>
              <w:rPr>
                <w:sz w:val="24"/>
                <w:u w:val="single" w:color="000000"/>
              </w:rPr>
              <w:t>services</w:t>
            </w:r>
            <w:r>
              <w:rPr>
                <w:sz w:val="24"/>
              </w:rPr>
              <w:t xml:space="preserve"> </w:t>
            </w:r>
          </w:p>
          <w:p w14:paraId="7151FA60" w14:textId="77777777" w:rsidR="00543BEE" w:rsidRDefault="00AF0726">
            <w:pPr>
              <w:spacing w:after="0"/>
            </w:pPr>
            <w:r>
              <w:rPr>
                <w:sz w:val="24"/>
              </w:rPr>
              <w:t xml:space="preserve"> </w:t>
            </w:r>
          </w:p>
        </w:tc>
      </w:tr>
      <w:tr w:rsidR="00543BEE" w14:paraId="297A9EAE" w14:textId="77777777">
        <w:trPr>
          <w:trHeight w:val="890"/>
        </w:trPr>
        <w:tc>
          <w:tcPr>
            <w:tcW w:w="14669" w:type="dxa"/>
            <w:gridSpan w:val="4"/>
            <w:tcBorders>
              <w:top w:val="single" w:sz="4" w:space="0" w:color="000000"/>
              <w:left w:val="single" w:sz="4" w:space="0" w:color="000000"/>
              <w:bottom w:val="single" w:sz="4" w:space="0" w:color="000000"/>
              <w:right w:val="single" w:sz="4" w:space="0" w:color="000000"/>
            </w:tcBorders>
          </w:tcPr>
          <w:p w14:paraId="09EECEA7" w14:textId="77777777" w:rsidR="00543BEE" w:rsidRDefault="00AF0726">
            <w:pPr>
              <w:spacing w:after="0"/>
              <w:ind w:right="304"/>
              <w:jc w:val="both"/>
            </w:pPr>
            <w:r>
              <w:rPr>
                <w:i/>
                <w:sz w:val="24"/>
              </w:rPr>
              <w:lastRenderedPageBreak/>
              <w:t>**</w:t>
            </w:r>
            <w:r>
              <w:rPr>
                <w:i/>
                <w:sz w:val="24"/>
              </w:rPr>
              <w:t xml:space="preserve">Exemption applying under the former compulsory reporting arrangements has been removed, and providers are now obliged to notify the Commission of </w:t>
            </w:r>
            <w:proofErr w:type="gramStart"/>
            <w:r>
              <w:rPr>
                <w:i/>
                <w:sz w:val="24"/>
              </w:rPr>
              <w:t>any and all</w:t>
            </w:r>
            <w:proofErr w:type="gramEnd"/>
            <w:r>
              <w:rPr>
                <w:i/>
                <w:sz w:val="24"/>
              </w:rPr>
              <w:t xml:space="preserve"> reportable incidents that are </w:t>
            </w:r>
            <w:r>
              <w:rPr>
                <w:b/>
                <w:i/>
                <w:sz w:val="24"/>
              </w:rPr>
              <w:t xml:space="preserve">allegedly perpetrated by a consumer with cognitive impairment. </w:t>
            </w:r>
            <w:r>
              <w:rPr>
                <w:i/>
                <w:sz w:val="24"/>
              </w:rPr>
              <w:t xml:space="preserve">p.58 </w:t>
            </w:r>
            <w:hyperlink r:id="rId7">
              <w:r>
                <w:rPr>
                  <w:i/>
                  <w:color w:val="467886"/>
                  <w:sz w:val="24"/>
                  <w:u w:val="single" w:color="467886"/>
                </w:rPr>
                <w:t>https://www.agedcarequality.gov.au/sites/default/files/media/SIRS</w:t>
              </w:r>
            </w:hyperlink>
            <w:hyperlink r:id="rId8">
              <w:r>
                <w:rPr>
                  <w:i/>
                  <w:color w:val="467886"/>
                  <w:sz w:val="24"/>
                  <w:u w:val="single" w:color="467886"/>
                </w:rPr>
                <w:t>-</w:t>
              </w:r>
            </w:hyperlink>
            <w:hyperlink r:id="rId9">
              <w:r>
                <w:rPr>
                  <w:i/>
                  <w:color w:val="467886"/>
                  <w:sz w:val="24"/>
                  <w:u w:val="single" w:color="467886"/>
                </w:rPr>
                <w:t>guidelines</w:t>
              </w:r>
            </w:hyperlink>
            <w:hyperlink r:id="rId10">
              <w:r>
                <w:rPr>
                  <w:i/>
                  <w:color w:val="467886"/>
                  <w:sz w:val="24"/>
                  <w:u w:val="single" w:color="467886"/>
                </w:rPr>
                <w:t>-</w:t>
              </w:r>
            </w:hyperlink>
            <w:hyperlink r:id="rId11">
              <w:r>
                <w:rPr>
                  <w:i/>
                  <w:color w:val="467886"/>
                  <w:sz w:val="24"/>
                  <w:u w:val="single" w:color="467886"/>
                </w:rPr>
                <w:t>for</w:t>
              </w:r>
            </w:hyperlink>
            <w:hyperlink r:id="rId12">
              <w:r>
                <w:rPr>
                  <w:i/>
                  <w:color w:val="467886"/>
                  <w:sz w:val="24"/>
                  <w:u w:val="single" w:color="467886"/>
                </w:rPr>
                <w:t>-</w:t>
              </w:r>
            </w:hyperlink>
            <w:hyperlink r:id="rId13">
              <w:r>
                <w:rPr>
                  <w:i/>
                  <w:color w:val="467886"/>
                  <w:sz w:val="24"/>
                  <w:u w:val="single" w:color="467886"/>
                </w:rPr>
                <w:t>residential</w:t>
              </w:r>
            </w:hyperlink>
            <w:hyperlink r:id="rId14">
              <w:r>
                <w:rPr>
                  <w:i/>
                  <w:color w:val="467886"/>
                  <w:sz w:val="24"/>
                  <w:u w:val="single" w:color="467886"/>
                </w:rPr>
                <w:t>-</w:t>
              </w:r>
            </w:hyperlink>
            <w:hyperlink r:id="rId15">
              <w:r>
                <w:rPr>
                  <w:i/>
                  <w:color w:val="467886"/>
                  <w:sz w:val="24"/>
                  <w:u w:val="single" w:color="467886"/>
                </w:rPr>
                <w:t>aged</w:t>
              </w:r>
            </w:hyperlink>
            <w:hyperlink r:id="rId16">
              <w:r>
                <w:rPr>
                  <w:i/>
                  <w:color w:val="467886"/>
                  <w:sz w:val="24"/>
                  <w:u w:val="single" w:color="467886"/>
                </w:rPr>
                <w:t>-</w:t>
              </w:r>
            </w:hyperlink>
            <w:hyperlink r:id="rId17">
              <w:r>
                <w:rPr>
                  <w:i/>
                  <w:color w:val="467886"/>
                  <w:sz w:val="24"/>
                  <w:u w:val="single" w:color="467886"/>
                </w:rPr>
                <w:t>care</w:t>
              </w:r>
            </w:hyperlink>
            <w:hyperlink r:id="rId18">
              <w:r>
                <w:rPr>
                  <w:i/>
                  <w:color w:val="467886"/>
                  <w:sz w:val="24"/>
                  <w:u w:val="single" w:color="467886"/>
                </w:rPr>
                <w:t>-</w:t>
              </w:r>
            </w:hyperlink>
            <w:hyperlink r:id="rId19">
              <w:r>
                <w:rPr>
                  <w:i/>
                  <w:color w:val="467886"/>
                  <w:sz w:val="24"/>
                  <w:u w:val="single" w:color="467886"/>
                </w:rPr>
                <w:t>providers.pdf</w:t>
              </w:r>
            </w:hyperlink>
            <w:hyperlink r:id="rId20">
              <w:r>
                <w:rPr>
                  <w:i/>
                  <w:sz w:val="24"/>
                </w:rPr>
                <w:t xml:space="preserve"> </w:t>
              </w:r>
            </w:hyperlink>
            <w:r>
              <w:rPr>
                <w:i/>
                <w:sz w:val="24"/>
              </w:rPr>
              <w:t xml:space="preserve"> </w:t>
            </w:r>
          </w:p>
        </w:tc>
      </w:tr>
    </w:tbl>
    <w:p w14:paraId="60265406" w14:textId="77777777" w:rsidR="00543BEE" w:rsidRDefault="00543BEE">
      <w:pPr>
        <w:spacing w:after="0"/>
        <w:ind w:left="-720" w:right="27"/>
        <w:jc w:val="both"/>
      </w:pPr>
    </w:p>
    <w:tbl>
      <w:tblPr>
        <w:tblStyle w:val="TableGrid"/>
        <w:tblW w:w="14669" w:type="dxa"/>
        <w:tblInd w:w="5" w:type="dxa"/>
        <w:tblCellMar>
          <w:top w:w="5" w:type="dxa"/>
          <w:left w:w="108" w:type="dxa"/>
          <w:bottom w:w="0" w:type="dxa"/>
          <w:right w:w="59" w:type="dxa"/>
        </w:tblCellMar>
        <w:tblLook w:val="04A0" w:firstRow="1" w:lastRow="0" w:firstColumn="1" w:lastColumn="0" w:noHBand="0" w:noVBand="1"/>
      </w:tblPr>
      <w:tblGrid>
        <w:gridCol w:w="2268"/>
        <w:gridCol w:w="2653"/>
        <w:gridCol w:w="3902"/>
        <w:gridCol w:w="5846"/>
      </w:tblGrid>
      <w:tr w:rsidR="00543BEE" w14:paraId="4DE22623" w14:textId="77777777">
        <w:trPr>
          <w:trHeight w:val="3233"/>
        </w:trPr>
        <w:tc>
          <w:tcPr>
            <w:tcW w:w="2453" w:type="dxa"/>
            <w:tcBorders>
              <w:top w:val="single" w:sz="4" w:space="0" w:color="000000"/>
              <w:left w:val="single" w:sz="4" w:space="0" w:color="000000"/>
              <w:bottom w:val="single" w:sz="4" w:space="0" w:color="000000"/>
              <w:right w:val="single" w:sz="4" w:space="0" w:color="000000"/>
            </w:tcBorders>
          </w:tcPr>
          <w:p w14:paraId="397249B7" w14:textId="77777777" w:rsidR="00543BEE" w:rsidRDefault="00AF0726">
            <w:pPr>
              <w:spacing w:after="0" w:line="240" w:lineRule="auto"/>
            </w:pPr>
            <w:r>
              <w:rPr>
                <w:b/>
                <w:sz w:val="24"/>
              </w:rPr>
              <w:t xml:space="preserve">Priority 1 incidents are </w:t>
            </w:r>
          </w:p>
          <w:p w14:paraId="7082BBA8" w14:textId="77777777" w:rsidR="00543BEE" w:rsidRDefault="00AF0726">
            <w:pPr>
              <w:spacing w:after="0" w:line="240" w:lineRule="auto"/>
              <w:ind w:right="59"/>
            </w:pPr>
            <w:r>
              <w:rPr>
                <w:b/>
                <w:sz w:val="24"/>
              </w:rPr>
              <w:t xml:space="preserve">reportable </w:t>
            </w:r>
            <w:proofErr w:type="gramStart"/>
            <w:r>
              <w:rPr>
                <w:b/>
                <w:sz w:val="24"/>
              </w:rPr>
              <w:t>within  24</w:t>
            </w:r>
            <w:proofErr w:type="gramEnd"/>
            <w:r>
              <w:rPr>
                <w:b/>
                <w:sz w:val="24"/>
              </w:rPr>
              <w:t xml:space="preserve"> hours. </w:t>
            </w:r>
          </w:p>
          <w:p w14:paraId="6266157D" w14:textId="77777777" w:rsidR="00543BEE" w:rsidRDefault="00AF0726">
            <w:pPr>
              <w:spacing w:after="0"/>
            </w:pPr>
            <w:r>
              <w:rPr>
                <w:sz w:val="24"/>
              </w:rPr>
              <w:t>Some incidents must always be classified as</w:t>
            </w:r>
            <w:r>
              <w:rPr>
                <w:b/>
                <w:sz w:val="24"/>
              </w:rPr>
              <w:t xml:space="preserve"> Priority 1 based on the incident type, or reasonable grounds to report to the police. </w:t>
            </w:r>
          </w:p>
        </w:tc>
        <w:tc>
          <w:tcPr>
            <w:tcW w:w="2871" w:type="dxa"/>
            <w:tcBorders>
              <w:top w:val="single" w:sz="4" w:space="0" w:color="000000"/>
              <w:left w:val="single" w:sz="4" w:space="0" w:color="000000"/>
              <w:bottom w:val="single" w:sz="4" w:space="0" w:color="000000"/>
              <w:right w:val="single" w:sz="4" w:space="0" w:color="000000"/>
            </w:tcBorders>
          </w:tcPr>
          <w:p w14:paraId="01534730" w14:textId="77777777" w:rsidR="00543BEE" w:rsidRDefault="00AF0726">
            <w:pPr>
              <w:spacing w:after="0"/>
            </w:pPr>
            <w:r>
              <w:rPr>
                <w:b/>
                <w:sz w:val="24"/>
              </w:rPr>
              <w:t xml:space="preserve">Physical or </w:t>
            </w:r>
          </w:p>
          <w:p w14:paraId="72DEA9B1" w14:textId="77777777" w:rsidR="00543BEE" w:rsidRDefault="00AF0726">
            <w:pPr>
              <w:spacing w:after="2" w:line="240" w:lineRule="auto"/>
            </w:pPr>
            <w:r>
              <w:rPr>
                <w:b/>
                <w:sz w:val="24"/>
              </w:rPr>
              <w:t>psychological injury</w:t>
            </w:r>
            <w:r>
              <w:rPr>
                <w:sz w:val="24"/>
              </w:rPr>
              <w:t xml:space="preserve"> or discomfort that needs </w:t>
            </w:r>
            <w:r>
              <w:rPr>
                <w:b/>
                <w:sz w:val="24"/>
              </w:rPr>
              <w:t xml:space="preserve">medical or psychological </w:t>
            </w:r>
            <w:r>
              <w:rPr>
                <w:sz w:val="24"/>
              </w:rPr>
              <w:t xml:space="preserve">treatment. </w:t>
            </w:r>
          </w:p>
          <w:p w14:paraId="6320E06A" w14:textId="77777777" w:rsidR="00543BEE" w:rsidRDefault="00AF0726">
            <w:pPr>
              <w:spacing w:after="0"/>
            </w:pPr>
            <w:r>
              <w:rPr>
                <w:sz w:val="24"/>
              </w:rPr>
              <w:t xml:space="preserve"> </w:t>
            </w:r>
          </w:p>
          <w:p w14:paraId="7F4E2449" w14:textId="77777777" w:rsidR="00543BEE" w:rsidRDefault="00AF0726">
            <w:pPr>
              <w:spacing w:after="0"/>
            </w:pPr>
            <w:r>
              <w:rPr>
                <w:sz w:val="24"/>
              </w:rPr>
              <w:t xml:space="preserve"> </w:t>
            </w:r>
          </w:p>
          <w:p w14:paraId="73D3064B" w14:textId="77777777" w:rsidR="00543BEE" w:rsidRDefault="00AF0726">
            <w:pPr>
              <w:spacing w:after="0"/>
            </w:pPr>
            <w:r>
              <w:rPr>
                <w:sz w:val="24"/>
              </w:rPr>
              <w:t xml:space="preserve"> </w:t>
            </w:r>
          </w:p>
        </w:tc>
        <w:tc>
          <w:tcPr>
            <w:tcW w:w="4213" w:type="dxa"/>
            <w:tcBorders>
              <w:top w:val="single" w:sz="4" w:space="0" w:color="000000"/>
              <w:left w:val="single" w:sz="4" w:space="0" w:color="000000"/>
              <w:bottom w:val="single" w:sz="4" w:space="0" w:color="000000"/>
              <w:right w:val="single" w:sz="4" w:space="0" w:color="000000"/>
            </w:tcBorders>
          </w:tcPr>
          <w:p w14:paraId="01A55C2B" w14:textId="77777777" w:rsidR="00543BEE" w:rsidRDefault="00AF0726">
            <w:pPr>
              <w:spacing w:after="0"/>
            </w:pPr>
            <w:r>
              <w:rPr>
                <w:b/>
                <w:sz w:val="24"/>
              </w:rPr>
              <w:t>unlawful sexual contact</w:t>
            </w:r>
            <w:r>
              <w:rPr>
                <w:sz w:val="24"/>
              </w:rPr>
              <w:t xml:space="preserve"> or </w:t>
            </w:r>
          </w:p>
          <w:p w14:paraId="3FCD86E8" w14:textId="77777777" w:rsidR="00543BEE" w:rsidRDefault="00AF0726">
            <w:pPr>
              <w:spacing w:after="0"/>
            </w:pPr>
            <w:r>
              <w:rPr>
                <w:b/>
                <w:sz w:val="24"/>
              </w:rPr>
              <w:t>inappropriate sexual conduct</w:t>
            </w:r>
            <w:r>
              <w:rPr>
                <w:sz w:val="24"/>
              </w:rPr>
              <w:t xml:space="preserve"> </w:t>
            </w:r>
          </w:p>
          <w:p w14:paraId="4ABD4F58" w14:textId="77777777" w:rsidR="00543BEE" w:rsidRDefault="00AF0726">
            <w:pPr>
              <w:spacing w:after="0"/>
            </w:pPr>
            <w:r>
              <w:rPr>
                <w:sz w:val="24"/>
              </w:rPr>
              <w:t xml:space="preserve"> </w:t>
            </w:r>
          </w:p>
          <w:p w14:paraId="5B99B8D6" w14:textId="77777777" w:rsidR="00543BEE" w:rsidRDefault="00AF0726">
            <w:pPr>
              <w:spacing w:after="2" w:line="240" w:lineRule="auto"/>
            </w:pPr>
            <w:r>
              <w:rPr>
                <w:sz w:val="24"/>
              </w:rPr>
              <w:t xml:space="preserve">the </w:t>
            </w:r>
            <w:r>
              <w:rPr>
                <w:b/>
                <w:sz w:val="24"/>
              </w:rPr>
              <w:t>unexpected death</w:t>
            </w:r>
            <w:r>
              <w:rPr>
                <w:sz w:val="24"/>
              </w:rPr>
              <w:t xml:space="preserve"> of a person using aged care </w:t>
            </w:r>
          </w:p>
          <w:p w14:paraId="3354C9BA" w14:textId="77777777" w:rsidR="00543BEE" w:rsidRDefault="00AF0726">
            <w:pPr>
              <w:spacing w:after="0"/>
            </w:pPr>
            <w:r>
              <w:rPr>
                <w:sz w:val="24"/>
              </w:rPr>
              <w:t xml:space="preserve"> </w:t>
            </w:r>
          </w:p>
          <w:p w14:paraId="56CBB232" w14:textId="77777777" w:rsidR="00543BEE" w:rsidRDefault="00AF0726">
            <w:pPr>
              <w:spacing w:after="0"/>
            </w:pPr>
            <w:r>
              <w:rPr>
                <w:sz w:val="24"/>
              </w:rPr>
              <w:t xml:space="preserve">the </w:t>
            </w:r>
            <w:r>
              <w:rPr>
                <w:b/>
                <w:sz w:val="24"/>
              </w:rPr>
              <w:t>unexplained absence</w:t>
            </w:r>
            <w:r>
              <w:rPr>
                <w:sz w:val="24"/>
              </w:rPr>
              <w:t xml:space="preserve"> of a person receiving care. </w:t>
            </w:r>
          </w:p>
        </w:tc>
        <w:tc>
          <w:tcPr>
            <w:tcW w:w="5132" w:type="dxa"/>
            <w:tcBorders>
              <w:top w:val="single" w:sz="4" w:space="0" w:color="000000"/>
              <w:left w:val="single" w:sz="4" w:space="0" w:color="000000"/>
              <w:bottom w:val="single" w:sz="4" w:space="0" w:color="000000"/>
              <w:right w:val="single" w:sz="4" w:space="0" w:color="000000"/>
            </w:tcBorders>
          </w:tcPr>
          <w:p w14:paraId="5F8008E5" w14:textId="77777777" w:rsidR="00543BEE" w:rsidRDefault="00AF0726">
            <w:pPr>
              <w:spacing w:after="0"/>
            </w:pPr>
            <w:r>
              <w:rPr>
                <w:sz w:val="24"/>
              </w:rPr>
              <w:t xml:space="preserve">Pages 12-13, 24-25, 49-53 </w:t>
            </w:r>
            <w:r>
              <w:rPr>
                <w:sz w:val="24"/>
                <w:u w:val="single" w:color="000000"/>
              </w:rPr>
              <w:t>SIRS Guidelines for</w:t>
            </w:r>
            <w:r>
              <w:rPr>
                <w:sz w:val="24"/>
              </w:rPr>
              <w:t xml:space="preserve"> </w:t>
            </w:r>
            <w:r>
              <w:rPr>
                <w:sz w:val="24"/>
                <w:u w:val="single" w:color="000000"/>
              </w:rPr>
              <w:t>providers of home services</w:t>
            </w:r>
            <w:r>
              <w:rPr>
                <w:sz w:val="24"/>
              </w:rPr>
              <w:t xml:space="preserve"> </w:t>
            </w:r>
          </w:p>
        </w:tc>
      </w:tr>
      <w:tr w:rsidR="00543BEE" w14:paraId="3D5B0B18" w14:textId="77777777">
        <w:trPr>
          <w:trHeight w:val="3234"/>
        </w:trPr>
        <w:tc>
          <w:tcPr>
            <w:tcW w:w="2453" w:type="dxa"/>
            <w:tcBorders>
              <w:top w:val="single" w:sz="4" w:space="0" w:color="000000"/>
              <w:left w:val="single" w:sz="4" w:space="0" w:color="000000"/>
              <w:bottom w:val="single" w:sz="4" w:space="0" w:color="000000"/>
              <w:right w:val="single" w:sz="4" w:space="0" w:color="000000"/>
            </w:tcBorders>
          </w:tcPr>
          <w:p w14:paraId="77DDEA99" w14:textId="77777777" w:rsidR="00543BEE" w:rsidRDefault="00AF0726">
            <w:pPr>
              <w:spacing w:after="0" w:line="240" w:lineRule="auto"/>
              <w:ind w:right="34"/>
            </w:pPr>
            <w:r>
              <w:rPr>
                <w:b/>
                <w:sz w:val="24"/>
              </w:rPr>
              <w:t>Priority 2 Incident</w:t>
            </w:r>
            <w:r>
              <w:rPr>
                <w:sz w:val="24"/>
              </w:rPr>
              <w:t xml:space="preserve"> </w:t>
            </w:r>
            <w:r>
              <w:rPr>
                <w:sz w:val="24"/>
              </w:rPr>
              <w:t xml:space="preserve">is any reportable incident that does not meet Priority 1 criteria and must be </w:t>
            </w:r>
            <w:r>
              <w:rPr>
                <w:b/>
                <w:sz w:val="24"/>
              </w:rPr>
              <w:t>reported within 30 calendar days of you becoming aware of the reportable incident.</w:t>
            </w:r>
            <w:r>
              <w:rPr>
                <w:sz w:val="24"/>
              </w:rPr>
              <w:t xml:space="preserve"> </w:t>
            </w:r>
          </w:p>
          <w:p w14:paraId="177DE047" w14:textId="77777777" w:rsidR="00543BEE" w:rsidRDefault="00AF0726">
            <w:pPr>
              <w:spacing w:after="0"/>
            </w:pPr>
            <w:r>
              <w:rPr>
                <w:sz w:val="24"/>
              </w:rPr>
              <w:t xml:space="preserve"> </w:t>
            </w:r>
          </w:p>
        </w:tc>
        <w:tc>
          <w:tcPr>
            <w:tcW w:w="2871" w:type="dxa"/>
            <w:tcBorders>
              <w:top w:val="single" w:sz="4" w:space="0" w:color="000000"/>
              <w:left w:val="single" w:sz="4" w:space="0" w:color="000000"/>
              <w:bottom w:val="single" w:sz="4" w:space="0" w:color="000000"/>
              <w:right w:val="single" w:sz="4" w:space="0" w:color="000000"/>
            </w:tcBorders>
          </w:tcPr>
          <w:p w14:paraId="5311BE76" w14:textId="77777777" w:rsidR="00543BEE" w:rsidRDefault="00AF0726">
            <w:pPr>
              <w:spacing w:after="2" w:line="240" w:lineRule="auto"/>
              <w:ind w:right="34"/>
            </w:pPr>
            <w:r>
              <w:rPr>
                <w:sz w:val="24"/>
              </w:rPr>
              <w:t xml:space="preserve">A Priority 2 Incident is based on whether it caused, or could reasonably be expected to have </w:t>
            </w:r>
            <w:r>
              <w:rPr>
                <w:b/>
                <w:sz w:val="24"/>
              </w:rPr>
              <w:t xml:space="preserve">caused harm to a consumer </w:t>
            </w:r>
          </w:p>
          <w:p w14:paraId="6AC49752" w14:textId="77777777" w:rsidR="00543BEE" w:rsidRDefault="00AF0726">
            <w:pPr>
              <w:spacing w:after="0"/>
              <w:ind w:right="21"/>
            </w:pPr>
            <w:r>
              <w:rPr>
                <w:sz w:val="24"/>
              </w:rPr>
              <w:t xml:space="preserve">Is any reportable incident that does not meet Priority 1 criteria and does not require medical treatment to resolve. </w:t>
            </w:r>
          </w:p>
        </w:tc>
        <w:tc>
          <w:tcPr>
            <w:tcW w:w="4213" w:type="dxa"/>
            <w:tcBorders>
              <w:top w:val="single" w:sz="4" w:space="0" w:color="000000"/>
              <w:left w:val="single" w:sz="4" w:space="0" w:color="000000"/>
              <w:bottom w:val="single" w:sz="4" w:space="0" w:color="000000"/>
              <w:right w:val="single" w:sz="4" w:space="0" w:color="000000"/>
            </w:tcBorders>
          </w:tcPr>
          <w:p w14:paraId="12EE188E" w14:textId="77777777" w:rsidR="00543BEE" w:rsidRDefault="00AF0726">
            <w:pPr>
              <w:numPr>
                <w:ilvl w:val="0"/>
                <w:numId w:val="1"/>
              </w:numPr>
              <w:spacing w:after="0"/>
              <w:ind w:hanging="360"/>
            </w:pPr>
            <w:r>
              <w:rPr>
                <w:sz w:val="24"/>
              </w:rPr>
              <w:t xml:space="preserve">Unreasonable use of force </w:t>
            </w:r>
          </w:p>
          <w:p w14:paraId="5330CB7D" w14:textId="77777777" w:rsidR="00543BEE" w:rsidRDefault="00AF0726">
            <w:pPr>
              <w:numPr>
                <w:ilvl w:val="0"/>
                <w:numId w:val="1"/>
              </w:numPr>
              <w:spacing w:after="0" w:line="240" w:lineRule="auto"/>
              <w:ind w:hanging="360"/>
            </w:pPr>
            <w:r>
              <w:rPr>
                <w:sz w:val="24"/>
              </w:rPr>
              <w:t xml:space="preserve">Psychological or emotional abuse </w:t>
            </w:r>
          </w:p>
          <w:p w14:paraId="11FB5454" w14:textId="77777777" w:rsidR="00543BEE" w:rsidRDefault="00AF0726">
            <w:pPr>
              <w:numPr>
                <w:ilvl w:val="0"/>
                <w:numId w:val="1"/>
              </w:numPr>
              <w:spacing w:after="0"/>
              <w:ind w:hanging="360"/>
            </w:pPr>
            <w:r>
              <w:rPr>
                <w:sz w:val="24"/>
              </w:rPr>
              <w:t xml:space="preserve">Stealing or financial coercion </w:t>
            </w:r>
          </w:p>
          <w:p w14:paraId="71DECCCA" w14:textId="77777777" w:rsidR="00543BEE" w:rsidRDefault="00AF0726">
            <w:pPr>
              <w:numPr>
                <w:ilvl w:val="0"/>
                <w:numId w:val="1"/>
              </w:numPr>
              <w:spacing w:after="0"/>
              <w:ind w:hanging="360"/>
            </w:pPr>
            <w:r>
              <w:rPr>
                <w:sz w:val="24"/>
              </w:rPr>
              <w:t xml:space="preserve">Neglect </w:t>
            </w:r>
          </w:p>
          <w:p w14:paraId="0B635D05" w14:textId="77777777" w:rsidR="00543BEE" w:rsidRDefault="00AF0726">
            <w:pPr>
              <w:numPr>
                <w:ilvl w:val="0"/>
                <w:numId w:val="1"/>
              </w:numPr>
              <w:spacing w:after="0" w:line="242" w:lineRule="auto"/>
              <w:ind w:hanging="360"/>
            </w:pPr>
            <w:r>
              <w:rPr>
                <w:sz w:val="24"/>
              </w:rPr>
              <w:t xml:space="preserve">Inappropriate use of </w:t>
            </w:r>
            <w:proofErr w:type="gramStart"/>
            <w:r>
              <w:rPr>
                <w:sz w:val="24"/>
              </w:rPr>
              <w:t>a restrictive</w:t>
            </w:r>
            <w:proofErr w:type="gramEnd"/>
            <w:r>
              <w:rPr>
                <w:sz w:val="24"/>
              </w:rPr>
              <w:t xml:space="preserve"> practice. </w:t>
            </w:r>
          </w:p>
          <w:p w14:paraId="7DF43133" w14:textId="77777777" w:rsidR="00543BEE" w:rsidRDefault="00AF0726">
            <w:pPr>
              <w:spacing w:after="0"/>
            </w:pPr>
            <w:r>
              <w:rPr>
                <w:sz w:val="24"/>
              </w:rPr>
              <w:t xml:space="preserve"> </w:t>
            </w:r>
          </w:p>
        </w:tc>
        <w:tc>
          <w:tcPr>
            <w:tcW w:w="5132" w:type="dxa"/>
            <w:tcBorders>
              <w:top w:val="single" w:sz="4" w:space="0" w:color="000000"/>
              <w:left w:val="single" w:sz="4" w:space="0" w:color="000000"/>
              <w:bottom w:val="single" w:sz="4" w:space="0" w:color="000000"/>
              <w:right w:val="single" w:sz="4" w:space="0" w:color="000000"/>
            </w:tcBorders>
          </w:tcPr>
          <w:p w14:paraId="1C106E10" w14:textId="77777777" w:rsidR="00543BEE" w:rsidRDefault="00AF0726">
            <w:pPr>
              <w:spacing w:after="0"/>
            </w:pPr>
            <w:r>
              <w:rPr>
                <w:sz w:val="24"/>
              </w:rPr>
              <w:t xml:space="preserve">Pages 12-13, 24-25, 26-48, 53 </w:t>
            </w:r>
          </w:p>
        </w:tc>
      </w:tr>
      <w:tr w:rsidR="00543BEE" w14:paraId="0C49EDFC" w14:textId="77777777">
        <w:trPr>
          <w:trHeight w:val="3526"/>
        </w:trPr>
        <w:tc>
          <w:tcPr>
            <w:tcW w:w="2453" w:type="dxa"/>
            <w:tcBorders>
              <w:top w:val="single" w:sz="4" w:space="0" w:color="000000"/>
              <w:left w:val="single" w:sz="4" w:space="0" w:color="000000"/>
              <w:bottom w:val="single" w:sz="4" w:space="0" w:color="000000"/>
              <w:right w:val="single" w:sz="4" w:space="0" w:color="000000"/>
            </w:tcBorders>
          </w:tcPr>
          <w:p w14:paraId="68C562CB" w14:textId="77777777" w:rsidR="00543BEE" w:rsidRDefault="00AF0726">
            <w:pPr>
              <w:spacing w:after="0"/>
            </w:pPr>
            <w:r>
              <w:rPr>
                <w:b/>
                <w:sz w:val="24"/>
              </w:rPr>
              <w:lastRenderedPageBreak/>
              <w:t xml:space="preserve">Assessing Incidents </w:t>
            </w:r>
          </w:p>
        </w:tc>
        <w:tc>
          <w:tcPr>
            <w:tcW w:w="2871" w:type="dxa"/>
            <w:tcBorders>
              <w:top w:val="single" w:sz="4" w:space="0" w:color="000000"/>
              <w:left w:val="single" w:sz="4" w:space="0" w:color="000000"/>
              <w:bottom w:val="single" w:sz="4" w:space="0" w:color="000000"/>
              <w:right w:val="single" w:sz="4" w:space="0" w:color="000000"/>
            </w:tcBorders>
          </w:tcPr>
          <w:p w14:paraId="776C0618" w14:textId="77777777" w:rsidR="00543BEE" w:rsidRDefault="00AF0726">
            <w:pPr>
              <w:spacing w:after="0" w:line="240" w:lineRule="auto"/>
            </w:pPr>
            <w:r>
              <w:rPr>
                <w:sz w:val="24"/>
              </w:rPr>
              <w:t xml:space="preserve">In managing and </w:t>
            </w:r>
            <w:proofErr w:type="spellStart"/>
            <w:r>
              <w:rPr>
                <w:sz w:val="24"/>
              </w:rPr>
              <w:t>assessing</w:t>
            </w:r>
            <w:proofErr w:type="spellEnd"/>
            <w:r>
              <w:rPr>
                <w:sz w:val="24"/>
              </w:rPr>
              <w:t xml:space="preserve"> incidents you must assess all incidents that </w:t>
            </w:r>
            <w:proofErr w:type="gramStart"/>
            <w:r>
              <w:rPr>
                <w:sz w:val="24"/>
              </w:rPr>
              <w:t>has</w:t>
            </w:r>
            <w:proofErr w:type="gramEnd"/>
            <w:r>
              <w:rPr>
                <w:sz w:val="24"/>
              </w:rPr>
              <w:t xml:space="preserve"> occurred, is alleged, or suspected as occurring. </w:t>
            </w:r>
          </w:p>
          <w:p w14:paraId="0632CCB2" w14:textId="77777777" w:rsidR="00543BEE" w:rsidRDefault="00AF0726">
            <w:pPr>
              <w:spacing w:after="0"/>
              <w:ind w:right="2"/>
            </w:pPr>
            <w:r>
              <w:rPr>
                <w:sz w:val="24"/>
              </w:rPr>
              <w:t xml:space="preserve">-The incident has caused </w:t>
            </w:r>
            <w:proofErr w:type="gramStart"/>
            <w:r>
              <w:rPr>
                <w:sz w:val="24"/>
              </w:rPr>
              <w:t>harm, or</w:t>
            </w:r>
            <w:proofErr w:type="gramEnd"/>
            <w:r>
              <w:rPr>
                <w:sz w:val="24"/>
              </w:rPr>
              <w:t xml:space="preserve"> could reasonably have been expected to cause harm -The incident is one of the types of SIRS above. </w:t>
            </w:r>
          </w:p>
        </w:tc>
        <w:tc>
          <w:tcPr>
            <w:tcW w:w="4213" w:type="dxa"/>
            <w:tcBorders>
              <w:top w:val="single" w:sz="4" w:space="0" w:color="000000"/>
              <w:left w:val="single" w:sz="4" w:space="0" w:color="000000"/>
              <w:bottom w:val="single" w:sz="4" w:space="0" w:color="000000"/>
              <w:right w:val="single" w:sz="4" w:space="0" w:color="000000"/>
            </w:tcBorders>
          </w:tcPr>
          <w:p w14:paraId="65E37372" w14:textId="77777777" w:rsidR="00543BEE" w:rsidRDefault="00AF0726">
            <w:pPr>
              <w:spacing w:after="0" w:line="240" w:lineRule="auto"/>
            </w:pPr>
            <w:r>
              <w:rPr>
                <w:sz w:val="24"/>
              </w:rPr>
              <w:t xml:space="preserve">-Could the incident have been prevented? </w:t>
            </w:r>
          </w:p>
          <w:p w14:paraId="61D0D1C0" w14:textId="77777777" w:rsidR="00543BEE" w:rsidRDefault="00AF0726">
            <w:pPr>
              <w:spacing w:after="0" w:line="240" w:lineRule="auto"/>
            </w:pPr>
            <w:r>
              <w:rPr>
                <w:sz w:val="24"/>
              </w:rPr>
              <w:t xml:space="preserve">-Any remedial action </w:t>
            </w:r>
            <w:proofErr w:type="gramStart"/>
            <w:r>
              <w:rPr>
                <w:sz w:val="24"/>
              </w:rPr>
              <w:t>needed,</w:t>
            </w:r>
            <w:proofErr w:type="gramEnd"/>
            <w:r>
              <w:rPr>
                <w:sz w:val="24"/>
              </w:rPr>
              <w:t xml:space="preserve"> to prevent further incidents. </w:t>
            </w:r>
          </w:p>
          <w:p w14:paraId="230B9DD3" w14:textId="77777777" w:rsidR="00543BEE" w:rsidRDefault="00AF0726">
            <w:pPr>
              <w:spacing w:after="0" w:line="240" w:lineRule="auto"/>
            </w:pPr>
            <w:r>
              <w:rPr>
                <w:sz w:val="24"/>
              </w:rPr>
              <w:t xml:space="preserve">-How well the incident was managed and resolved. </w:t>
            </w:r>
          </w:p>
          <w:p w14:paraId="0FB270C9" w14:textId="77777777" w:rsidR="00543BEE" w:rsidRDefault="00AF0726">
            <w:pPr>
              <w:spacing w:after="0" w:line="242" w:lineRule="auto"/>
            </w:pPr>
            <w:r>
              <w:rPr>
                <w:sz w:val="24"/>
              </w:rPr>
              <w:t xml:space="preserve">-Any actions to improve management and resolution. </w:t>
            </w:r>
          </w:p>
          <w:p w14:paraId="4B9D8D49" w14:textId="77777777" w:rsidR="00543BEE" w:rsidRDefault="00AF0726">
            <w:pPr>
              <w:spacing w:after="0"/>
            </w:pPr>
            <w:r>
              <w:rPr>
                <w:sz w:val="24"/>
              </w:rPr>
              <w:t xml:space="preserve">-Notifying any other people or agencies. </w:t>
            </w:r>
          </w:p>
        </w:tc>
        <w:tc>
          <w:tcPr>
            <w:tcW w:w="5132" w:type="dxa"/>
            <w:tcBorders>
              <w:top w:val="single" w:sz="4" w:space="0" w:color="000000"/>
              <w:left w:val="single" w:sz="4" w:space="0" w:color="000000"/>
              <w:bottom w:val="single" w:sz="4" w:space="0" w:color="000000"/>
              <w:right w:val="single" w:sz="4" w:space="0" w:color="000000"/>
            </w:tcBorders>
          </w:tcPr>
          <w:p w14:paraId="7642012F" w14:textId="77777777" w:rsidR="00543BEE" w:rsidRDefault="00AF0726">
            <w:pPr>
              <w:spacing w:after="0" w:line="240" w:lineRule="auto"/>
            </w:pPr>
            <w:r>
              <w:rPr>
                <w:sz w:val="24"/>
              </w:rPr>
              <w:t xml:space="preserve">p.19 </w:t>
            </w:r>
            <w:r>
              <w:rPr>
                <w:sz w:val="24"/>
                <w:u w:val="single" w:color="000000"/>
              </w:rPr>
              <w:t>SIRS Guidelines for providers of home</w:t>
            </w:r>
            <w:r>
              <w:rPr>
                <w:sz w:val="24"/>
              </w:rPr>
              <w:t xml:space="preserve"> </w:t>
            </w:r>
            <w:r>
              <w:rPr>
                <w:sz w:val="24"/>
                <w:u w:val="single" w:color="000000"/>
              </w:rPr>
              <w:t>services</w:t>
            </w:r>
            <w:r>
              <w:rPr>
                <w:sz w:val="24"/>
              </w:rPr>
              <w:t xml:space="preserve"> </w:t>
            </w:r>
          </w:p>
          <w:p w14:paraId="5D3455D8" w14:textId="77777777" w:rsidR="00543BEE" w:rsidRDefault="00AF0726">
            <w:pPr>
              <w:spacing w:after="0"/>
            </w:pPr>
            <w:r>
              <w:rPr>
                <w:sz w:val="24"/>
              </w:rPr>
              <w:t xml:space="preserve"> </w:t>
            </w:r>
          </w:p>
          <w:p w14:paraId="3BCE1D5B" w14:textId="77777777" w:rsidR="00543BEE" w:rsidRDefault="00AF0726">
            <w:pPr>
              <w:spacing w:after="0"/>
            </w:pPr>
            <w:r>
              <w:rPr>
                <w:b/>
                <w:sz w:val="24"/>
              </w:rPr>
              <w:t xml:space="preserve">  </w:t>
            </w:r>
          </w:p>
          <w:p w14:paraId="6D48F663" w14:textId="77777777" w:rsidR="00543BEE" w:rsidRDefault="00AF0726">
            <w:pPr>
              <w:spacing w:after="0" w:line="240" w:lineRule="auto"/>
            </w:pPr>
            <w:r>
              <w:rPr>
                <w:b/>
                <w:sz w:val="24"/>
              </w:rPr>
              <w:t xml:space="preserve">Workflow Tool </w:t>
            </w:r>
            <w:r>
              <w:rPr>
                <w:sz w:val="24"/>
              </w:rPr>
              <w:t xml:space="preserve">can be found on page 4 of this document and via  </w:t>
            </w:r>
          </w:p>
          <w:p w14:paraId="23211500" w14:textId="77777777" w:rsidR="00543BEE" w:rsidRDefault="00AF0726">
            <w:pPr>
              <w:spacing w:after="0" w:line="242" w:lineRule="auto"/>
            </w:pPr>
            <w:hyperlink r:id="rId21">
              <w:r>
                <w:rPr>
                  <w:color w:val="467886"/>
                  <w:sz w:val="24"/>
                  <w:u w:val="single" w:color="467886"/>
                </w:rPr>
                <w:t>https://www.agedcarequality.gov.au/for</w:t>
              </w:r>
            </w:hyperlink>
            <w:hyperlink r:id="rId22"/>
            <w:hyperlink r:id="rId23">
              <w:r>
                <w:rPr>
                  <w:color w:val="467886"/>
                  <w:sz w:val="24"/>
                  <w:u w:val="single" w:color="467886"/>
                </w:rPr>
                <w:t>providers/serious</w:t>
              </w:r>
            </w:hyperlink>
            <w:hyperlink r:id="rId24">
              <w:r>
                <w:rPr>
                  <w:color w:val="467886"/>
                  <w:sz w:val="24"/>
                  <w:u w:val="single" w:color="467886"/>
                </w:rPr>
                <w:t>-</w:t>
              </w:r>
            </w:hyperlink>
            <w:hyperlink r:id="rId25">
              <w:r>
                <w:rPr>
                  <w:color w:val="467886"/>
                  <w:sz w:val="24"/>
                  <w:u w:val="single" w:color="467886"/>
                </w:rPr>
                <w:t>incident</w:t>
              </w:r>
            </w:hyperlink>
            <w:hyperlink r:id="rId26">
              <w:r>
                <w:rPr>
                  <w:color w:val="467886"/>
                  <w:sz w:val="24"/>
                  <w:u w:val="single" w:color="467886"/>
                </w:rPr>
                <w:t>-</w:t>
              </w:r>
            </w:hyperlink>
            <w:hyperlink r:id="rId27">
              <w:r>
                <w:rPr>
                  <w:color w:val="467886"/>
                  <w:sz w:val="24"/>
                  <w:u w:val="single" w:color="467886"/>
                </w:rPr>
                <w:t>response</w:t>
              </w:r>
            </w:hyperlink>
            <w:hyperlink r:id="rId28">
              <w:r>
                <w:rPr>
                  <w:color w:val="467886"/>
                  <w:sz w:val="24"/>
                  <w:u w:val="single" w:color="467886"/>
                </w:rPr>
                <w:t>-</w:t>
              </w:r>
            </w:hyperlink>
          </w:p>
          <w:p w14:paraId="472F5D2B" w14:textId="77777777" w:rsidR="00543BEE" w:rsidRDefault="00AF0726">
            <w:pPr>
              <w:spacing w:after="0"/>
              <w:jc w:val="both"/>
            </w:pPr>
            <w:hyperlink r:id="rId29">
              <w:r>
                <w:rPr>
                  <w:color w:val="467886"/>
                  <w:sz w:val="24"/>
                  <w:u w:val="single" w:color="467886"/>
                </w:rPr>
                <w:t>scheme/reportable</w:t>
              </w:r>
            </w:hyperlink>
            <w:hyperlink r:id="rId30">
              <w:r>
                <w:rPr>
                  <w:color w:val="467886"/>
                  <w:sz w:val="24"/>
                  <w:u w:val="single" w:color="467886"/>
                </w:rPr>
                <w:t>-</w:t>
              </w:r>
            </w:hyperlink>
            <w:hyperlink r:id="rId31">
              <w:r>
                <w:rPr>
                  <w:color w:val="467886"/>
                  <w:sz w:val="24"/>
                  <w:u w:val="single" w:color="467886"/>
                </w:rPr>
                <w:t>incidents/support</w:t>
              </w:r>
            </w:hyperlink>
            <w:hyperlink r:id="rId32">
              <w:r>
                <w:rPr>
                  <w:color w:val="467886"/>
                  <w:sz w:val="24"/>
                  <w:u w:val="single" w:color="467886"/>
                </w:rPr>
                <w:t>-</w:t>
              </w:r>
            </w:hyperlink>
            <w:hyperlink r:id="rId33">
              <w:r>
                <w:rPr>
                  <w:color w:val="467886"/>
                  <w:sz w:val="24"/>
                  <w:u w:val="single" w:color="467886"/>
                </w:rPr>
                <w:t>tool</w:t>
              </w:r>
            </w:hyperlink>
            <w:hyperlink r:id="rId34">
              <w:r>
                <w:rPr>
                  <w:color w:val="467886"/>
                  <w:sz w:val="24"/>
                  <w:u w:val="single" w:color="467886"/>
                </w:rPr>
                <w:t>-</w:t>
              </w:r>
            </w:hyperlink>
            <w:hyperlink r:id="rId35">
              <w:r>
                <w:rPr>
                  <w:color w:val="467886"/>
                  <w:sz w:val="24"/>
                  <w:u w:val="single" w:color="467886"/>
                </w:rPr>
                <w:t>new</w:t>
              </w:r>
            </w:hyperlink>
            <w:hyperlink r:id="rId36">
              <w:r>
                <w:rPr>
                  <w:sz w:val="24"/>
                </w:rPr>
                <w:t xml:space="preserve"> </w:t>
              </w:r>
            </w:hyperlink>
          </w:p>
          <w:p w14:paraId="7F160EFD" w14:textId="77777777" w:rsidR="00543BEE" w:rsidRDefault="00AF0726">
            <w:pPr>
              <w:spacing w:after="0"/>
            </w:pPr>
            <w:r>
              <w:rPr>
                <w:sz w:val="24"/>
              </w:rPr>
              <w:t xml:space="preserve"> </w:t>
            </w:r>
          </w:p>
        </w:tc>
      </w:tr>
    </w:tbl>
    <w:p w14:paraId="0B3B8995" w14:textId="77777777" w:rsidR="00543BEE" w:rsidRDefault="00543BEE">
      <w:pPr>
        <w:spacing w:after="0"/>
        <w:ind w:left="-720" w:right="27"/>
      </w:pPr>
    </w:p>
    <w:tbl>
      <w:tblPr>
        <w:tblStyle w:val="TableGrid"/>
        <w:tblW w:w="14669" w:type="dxa"/>
        <w:tblInd w:w="5" w:type="dxa"/>
        <w:tblCellMar>
          <w:top w:w="5" w:type="dxa"/>
          <w:left w:w="108" w:type="dxa"/>
          <w:bottom w:w="0" w:type="dxa"/>
          <w:right w:w="65" w:type="dxa"/>
        </w:tblCellMar>
        <w:tblLook w:val="04A0" w:firstRow="1" w:lastRow="0" w:firstColumn="1" w:lastColumn="0" w:noHBand="0" w:noVBand="1"/>
      </w:tblPr>
      <w:tblGrid>
        <w:gridCol w:w="2453"/>
        <w:gridCol w:w="2871"/>
        <w:gridCol w:w="4213"/>
        <w:gridCol w:w="5132"/>
      </w:tblGrid>
      <w:tr w:rsidR="00543BEE" w14:paraId="2125677E" w14:textId="77777777">
        <w:trPr>
          <w:trHeight w:val="4014"/>
        </w:trPr>
        <w:tc>
          <w:tcPr>
            <w:tcW w:w="2453" w:type="dxa"/>
            <w:tcBorders>
              <w:top w:val="single" w:sz="4" w:space="0" w:color="000000"/>
              <w:left w:val="single" w:sz="4" w:space="0" w:color="000000"/>
              <w:bottom w:val="single" w:sz="4" w:space="0" w:color="000000"/>
              <w:right w:val="single" w:sz="4" w:space="0" w:color="000000"/>
            </w:tcBorders>
          </w:tcPr>
          <w:p w14:paraId="0619D2FA" w14:textId="77777777" w:rsidR="00543BEE" w:rsidRDefault="00AF0726">
            <w:pPr>
              <w:spacing w:after="0"/>
            </w:pPr>
            <w:r>
              <w:rPr>
                <w:b/>
                <w:sz w:val="24"/>
              </w:rPr>
              <w:t xml:space="preserve">Elder Abuse </w:t>
            </w:r>
          </w:p>
          <w:p w14:paraId="27BF7CFD" w14:textId="77777777" w:rsidR="00543BEE" w:rsidRDefault="00AF0726">
            <w:pPr>
              <w:spacing w:after="0" w:line="240" w:lineRule="auto"/>
            </w:pPr>
            <w:r>
              <w:rPr>
                <w:sz w:val="24"/>
              </w:rPr>
              <w:t xml:space="preserve">Incidents that did not occur in connection with the provision of care. </w:t>
            </w:r>
          </w:p>
          <w:p w14:paraId="782ACA47" w14:textId="77777777" w:rsidR="00543BEE" w:rsidRDefault="00AF0726">
            <w:pPr>
              <w:spacing w:after="0"/>
            </w:pPr>
            <w:r>
              <w:rPr>
                <w:noProof/>
              </w:rPr>
              <mc:AlternateContent>
                <mc:Choice Requires="wpg">
                  <w:drawing>
                    <wp:anchor distT="0" distB="0" distL="114300" distR="114300" simplePos="0" relativeHeight="251658240" behindDoc="1" locked="0" layoutInCell="1" allowOverlap="1" wp14:anchorId="1B6393B9" wp14:editId="5626D841">
                      <wp:simplePos x="0" y="0"/>
                      <wp:positionH relativeFrom="column">
                        <wp:posOffset>68580</wp:posOffset>
                      </wp:positionH>
                      <wp:positionV relativeFrom="paragraph">
                        <wp:posOffset>2110</wp:posOffset>
                      </wp:positionV>
                      <wp:extent cx="1288034" cy="851916"/>
                      <wp:effectExtent l="0" t="0" r="0" b="0"/>
                      <wp:wrapNone/>
                      <wp:docPr id="14189" name="Group 14189"/>
                      <wp:cNvGraphicFramePr/>
                      <a:graphic xmlns:a="http://schemas.openxmlformats.org/drawingml/2006/main">
                        <a:graphicData uri="http://schemas.microsoft.com/office/word/2010/wordprocessingGroup">
                          <wpg:wgp>
                            <wpg:cNvGrpSpPr/>
                            <wpg:grpSpPr>
                              <a:xfrm>
                                <a:off x="0" y="0"/>
                                <a:ext cx="1288034" cy="851916"/>
                                <a:chOff x="0" y="0"/>
                                <a:chExt cx="1288034" cy="851916"/>
                              </a:xfrm>
                            </wpg:grpSpPr>
                            <wps:wsp>
                              <wps:cNvPr id="15204" name="Shape 15204"/>
                              <wps:cNvSpPr/>
                              <wps:spPr>
                                <a:xfrm>
                                  <a:off x="41148" y="0"/>
                                  <a:ext cx="1131113" cy="169164"/>
                                </a:xfrm>
                                <a:custGeom>
                                  <a:avLst/>
                                  <a:gdLst/>
                                  <a:ahLst/>
                                  <a:cxnLst/>
                                  <a:rect l="0" t="0" r="0" b="0"/>
                                  <a:pathLst>
                                    <a:path w="1131113" h="169164">
                                      <a:moveTo>
                                        <a:pt x="0" y="0"/>
                                      </a:moveTo>
                                      <a:lnTo>
                                        <a:pt x="1131113" y="0"/>
                                      </a:lnTo>
                                      <a:lnTo>
                                        <a:pt x="1131113" y="169164"/>
                                      </a:lnTo>
                                      <a:lnTo>
                                        <a:pt x="0" y="16916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5205" name="Shape 15205"/>
                              <wps:cNvSpPr/>
                              <wps:spPr>
                                <a:xfrm>
                                  <a:off x="0" y="169164"/>
                                  <a:ext cx="872033" cy="170688"/>
                                </a:xfrm>
                                <a:custGeom>
                                  <a:avLst/>
                                  <a:gdLst/>
                                  <a:ahLst/>
                                  <a:cxnLst/>
                                  <a:rect l="0" t="0" r="0" b="0"/>
                                  <a:pathLst>
                                    <a:path w="872033" h="170688">
                                      <a:moveTo>
                                        <a:pt x="0" y="0"/>
                                      </a:moveTo>
                                      <a:lnTo>
                                        <a:pt x="872033" y="0"/>
                                      </a:lnTo>
                                      <a:lnTo>
                                        <a:pt x="872033" y="170688"/>
                                      </a:lnTo>
                                      <a:lnTo>
                                        <a:pt x="0" y="17068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5206" name="Shape 15206"/>
                              <wps:cNvSpPr/>
                              <wps:spPr>
                                <a:xfrm>
                                  <a:off x="0" y="339852"/>
                                  <a:ext cx="1288034" cy="170688"/>
                                </a:xfrm>
                                <a:custGeom>
                                  <a:avLst/>
                                  <a:gdLst/>
                                  <a:ahLst/>
                                  <a:cxnLst/>
                                  <a:rect l="0" t="0" r="0" b="0"/>
                                  <a:pathLst>
                                    <a:path w="1288034" h="170688">
                                      <a:moveTo>
                                        <a:pt x="0" y="0"/>
                                      </a:moveTo>
                                      <a:lnTo>
                                        <a:pt x="1288034" y="0"/>
                                      </a:lnTo>
                                      <a:lnTo>
                                        <a:pt x="1288034" y="170688"/>
                                      </a:lnTo>
                                      <a:lnTo>
                                        <a:pt x="0" y="17068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5207" name="Shape 15207"/>
                              <wps:cNvSpPr/>
                              <wps:spPr>
                                <a:xfrm>
                                  <a:off x="0" y="510540"/>
                                  <a:ext cx="922325" cy="170688"/>
                                </a:xfrm>
                                <a:custGeom>
                                  <a:avLst/>
                                  <a:gdLst/>
                                  <a:ahLst/>
                                  <a:cxnLst/>
                                  <a:rect l="0" t="0" r="0" b="0"/>
                                  <a:pathLst>
                                    <a:path w="922325" h="170688">
                                      <a:moveTo>
                                        <a:pt x="0" y="0"/>
                                      </a:moveTo>
                                      <a:lnTo>
                                        <a:pt x="922325" y="0"/>
                                      </a:lnTo>
                                      <a:lnTo>
                                        <a:pt x="922325" y="170688"/>
                                      </a:lnTo>
                                      <a:lnTo>
                                        <a:pt x="0" y="17068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5208" name="Shape 15208"/>
                              <wps:cNvSpPr/>
                              <wps:spPr>
                                <a:xfrm>
                                  <a:off x="0" y="681228"/>
                                  <a:ext cx="1051865" cy="170688"/>
                                </a:xfrm>
                                <a:custGeom>
                                  <a:avLst/>
                                  <a:gdLst/>
                                  <a:ahLst/>
                                  <a:cxnLst/>
                                  <a:rect l="0" t="0" r="0" b="0"/>
                                  <a:pathLst>
                                    <a:path w="1051865" h="170688">
                                      <a:moveTo>
                                        <a:pt x="0" y="0"/>
                                      </a:moveTo>
                                      <a:lnTo>
                                        <a:pt x="1051865" y="0"/>
                                      </a:lnTo>
                                      <a:lnTo>
                                        <a:pt x="1051865" y="170688"/>
                                      </a:lnTo>
                                      <a:lnTo>
                                        <a:pt x="0" y="17068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14189" style="width:101.42pt;height:67.08pt;position:absolute;z-index:-2147483619;mso-position-horizontal-relative:text;mso-position-horizontal:absolute;margin-left:5.4pt;mso-position-vertical-relative:text;margin-top:0.166138pt;" coordsize="12880,8519">
                      <v:shape id="Shape 15209" style="position:absolute;width:11311;height:1691;left:411;top:0;" coordsize="1131113,169164" path="m0,0l1131113,0l1131113,169164l0,169164l0,0">
                        <v:stroke weight="0pt" endcap="flat" joinstyle="miter" miterlimit="10" on="false" color="#000000" opacity="0"/>
                        <v:fill on="true" color="#f2f2f2"/>
                      </v:shape>
                      <v:shape id="Shape 15210" style="position:absolute;width:8720;height:1706;left:0;top:1691;" coordsize="872033,170688" path="m0,0l872033,0l872033,170688l0,170688l0,0">
                        <v:stroke weight="0pt" endcap="flat" joinstyle="miter" miterlimit="10" on="false" color="#000000" opacity="0"/>
                        <v:fill on="true" color="#f2f2f2"/>
                      </v:shape>
                      <v:shape id="Shape 15211" style="position:absolute;width:12880;height:1706;left:0;top:3398;" coordsize="1288034,170688" path="m0,0l1288034,0l1288034,170688l0,170688l0,0">
                        <v:stroke weight="0pt" endcap="flat" joinstyle="miter" miterlimit="10" on="false" color="#000000" opacity="0"/>
                        <v:fill on="true" color="#f2f2f2"/>
                      </v:shape>
                      <v:shape id="Shape 15212" style="position:absolute;width:9223;height:1706;left:0;top:5105;" coordsize="922325,170688" path="m0,0l922325,0l922325,170688l0,170688l0,0">
                        <v:stroke weight="0pt" endcap="flat" joinstyle="miter" miterlimit="10" on="false" color="#000000" opacity="0"/>
                        <v:fill on="true" color="#f2f2f2"/>
                      </v:shape>
                      <v:shape id="Shape 15213" style="position:absolute;width:10518;height:1706;left:0;top:6812;" coordsize="1051865,170688" path="m0,0l1051865,0l1051865,170688l0,170688l0,0">
                        <v:stroke weight="0pt" endcap="flat" joinstyle="miter" miterlimit="10" on="false" color="#000000" opacity="0"/>
                        <v:fill on="true" color="#f2f2f2"/>
                      </v:shape>
                    </v:group>
                  </w:pict>
                </mc:Fallback>
              </mc:AlternateContent>
            </w:r>
            <w:r>
              <w:t>(</w:t>
            </w:r>
            <w:r>
              <w:rPr>
                <w:color w:val="1F1923"/>
              </w:rPr>
              <w:t>financial, physical, psychological, emotional and sexual abuse, neglect, coercive control).</w:t>
            </w:r>
            <w:r>
              <w:t xml:space="preserve"> </w:t>
            </w:r>
          </w:p>
        </w:tc>
        <w:tc>
          <w:tcPr>
            <w:tcW w:w="2871" w:type="dxa"/>
            <w:tcBorders>
              <w:top w:val="single" w:sz="4" w:space="0" w:color="000000"/>
              <w:left w:val="single" w:sz="4" w:space="0" w:color="000000"/>
              <w:bottom w:val="single" w:sz="4" w:space="0" w:color="000000"/>
              <w:right w:val="single" w:sz="4" w:space="0" w:color="000000"/>
            </w:tcBorders>
          </w:tcPr>
          <w:p w14:paraId="1C9EF3DD" w14:textId="77777777" w:rsidR="00543BEE" w:rsidRDefault="00AF0726">
            <w:pPr>
              <w:spacing w:after="0"/>
            </w:pPr>
            <w:r>
              <w:rPr>
                <w:sz w:val="24"/>
              </w:rPr>
              <w:t xml:space="preserve">Staff members may witness, suspect or become aware of elder abuse due to close contact with a consumer </w:t>
            </w:r>
          </w:p>
        </w:tc>
        <w:tc>
          <w:tcPr>
            <w:tcW w:w="4213" w:type="dxa"/>
            <w:tcBorders>
              <w:top w:val="single" w:sz="4" w:space="0" w:color="000000"/>
              <w:left w:val="single" w:sz="4" w:space="0" w:color="000000"/>
              <w:bottom w:val="single" w:sz="4" w:space="0" w:color="000000"/>
              <w:right w:val="single" w:sz="4" w:space="0" w:color="000000"/>
            </w:tcBorders>
          </w:tcPr>
          <w:p w14:paraId="18FE38AF" w14:textId="77777777" w:rsidR="00543BEE" w:rsidRDefault="00AF0726">
            <w:pPr>
              <w:spacing w:after="0"/>
              <w:ind w:right="49"/>
            </w:pPr>
            <w:r>
              <w:rPr>
                <w:sz w:val="24"/>
              </w:rPr>
              <w:t xml:space="preserve">While these are not captured in SIRS, any potential abuse or mistreatment of an older person is unacceptable and must not be ignored. Providers in regular contact with consumers should act in their best interest. You may need to report matters to other authorities. Refer to </w:t>
            </w:r>
            <w:r>
              <w:rPr>
                <w:sz w:val="24"/>
                <w:u w:val="single" w:color="000000"/>
              </w:rPr>
              <w:t>Chapter 4</w:t>
            </w:r>
            <w:r>
              <w:rPr>
                <w:sz w:val="24"/>
              </w:rPr>
              <w:t xml:space="preserve"> </w:t>
            </w:r>
            <w:r>
              <w:rPr>
                <w:sz w:val="24"/>
                <w:u w:val="single" w:color="000000"/>
              </w:rPr>
              <w:t>SIRS Guidelines for providers of home</w:t>
            </w:r>
            <w:r>
              <w:rPr>
                <w:sz w:val="24"/>
              </w:rPr>
              <w:t xml:space="preserve"> </w:t>
            </w:r>
            <w:r>
              <w:rPr>
                <w:sz w:val="24"/>
                <w:u w:val="single" w:color="000000"/>
              </w:rPr>
              <w:t>services</w:t>
            </w:r>
            <w:r>
              <w:rPr>
                <w:sz w:val="24"/>
              </w:rPr>
              <w:t xml:space="preserve">  </w:t>
            </w:r>
          </w:p>
        </w:tc>
        <w:tc>
          <w:tcPr>
            <w:tcW w:w="5132" w:type="dxa"/>
            <w:tcBorders>
              <w:top w:val="single" w:sz="4" w:space="0" w:color="000000"/>
              <w:left w:val="single" w:sz="4" w:space="0" w:color="000000"/>
              <w:bottom w:val="single" w:sz="4" w:space="0" w:color="000000"/>
              <w:right w:val="single" w:sz="4" w:space="0" w:color="000000"/>
            </w:tcBorders>
          </w:tcPr>
          <w:p w14:paraId="6BD14B6B" w14:textId="77777777" w:rsidR="00543BEE" w:rsidRDefault="00AF0726">
            <w:pPr>
              <w:spacing w:after="0" w:line="240" w:lineRule="auto"/>
            </w:pPr>
            <w:r>
              <w:rPr>
                <w:sz w:val="24"/>
              </w:rPr>
              <w:t xml:space="preserve">p.16-17 </w:t>
            </w:r>
            <w:r>
              <w:rPr>
                <w:sz w:val="24"/>
                <w:u w:val="single" w:color="000000"/>
              </w:rPr>
              <w:t>SIRS Guidelines for providers of home</w:t>
            </w:r>
            <w:r>
              <w:rPr>
                <w:sz w:val="24"/>
              </w:rPr>
              <w:t xml:space="preserve"> </w:t>
            </w:r>
            <w:r>
              <w:rPr>
                <w:sz w:val="24"/>
                <w:u w:val="single" w:color="000000"/>
              </w:rPr>
              <w:t>services</w:t>
            </w:r>
            <w:r>
              <w:rPr>
                <w:sz w:val="24"/>
              </w:rPr>
              <w:t xml:space="preserve"> </w:t>
            </w:r>
          </w:p>
          <w:p w14:paraId="57472A67" w14:textId="77777777" w:rsidR="00543BEE" w:rsidRDefault="00AF0726">
            <w:pPr>
              <w:spacing w:after="62"/>
            </w:pPr>
            <w:r>
              <w:rPr>
                <w:sz w:val="16"/>
              </w:rPr>
              <w:t xml:space="preserve"> </w:t>
            </w:r>
          </w:p>
          <w:p w14:paraId="603285DC" w14:textId="77777777" w:rsidR="00543BEE" w:rsidRDefault="00AF0726">
            <w:pPr>
              <w:spacing w:after="0" w:line="240" w:lineRule="auto"/>
            </w:pPr>
            <w:r>
              <w:rPr>
                <w:sz w:val="24"/>
                <w:u w:val="single" w:color="000000"/>
              </w:rPr>
              <w:t xml:space="preserve">OPAN – Older Persons Advocacy Network </w:t>
            </w:r>
            <w:r>
              <w:rPr>
                <w:sz w:val="24"/>
              </w:rPr>
              <w:t xml:space="preserve">and the free national Elder Abuse phone line, 1800 </w:t>
            </w:r>
            <w:proofErr w:type="spellStart"/>
            <w:r>
              <w:rPr>
                <w:sz w:val="24"/>
              </w:rPr>
              <w:t>ELDERHelp</w:t>
            </w:r>
            <w:proofErr w:type="spellEnd"/>
            <w:r>
              <w:rPr>
                <w:sz w:val="24"/>
              </w:rPr>
              <w:t xml:space="preserve"> (1800 353 374) </w:t>
            </w:r>
          </w:p>
          <w:p w14:paraId="0D463DF7" w14:textId="77777777" w:rsidR="00543BEE" w:rsidRDefault="00AF0726">
            <w:pPr>
              <w:spacing w:after="59"/>
            </w:pPr>
            <w:r>
              <w:rPr>
                <w:sz w:val="16"/>
              </w:rPr>
              <w:t xml:space="preserve"> </w:t>
            </w:r>
          </w:p>
          <w:p w14:paraId="5AC3D591" w14:textId="77777777" w:rsidR="00543BEE" w:rsidRDefault="00AF0726">
            <w:pPr>
              <w:spacing w:after="0" w:line="240" w:lineRule="auto"/>
            </w:pPr>
            <w:r>
              <w:rPr>
                <w:sz w:val="24"/>
              </w:rPr>
              <w:t xml:space="preserve">NSW Ageing and Disability Commission </w:t>
            </w:r>
            <w:hyperlink r:id="rId37">
              <w:r>
                <w:rPr>
                  <w:color w:val="467886"/>
                  <w:sz w:val="24"/>
                  <w:u w:val="single" w:color="467886"/>
                </w:rPr>
                <w:t>https://ageingdisabilitycommission.nsw.gov.au</w:t>
              </w:r>
            </w:hyperlink>
            <w:hyperlink r:id="rId38">
              <w:r>
                <w:rPr>
                  <w:sz w:val="24"/>
                </w:rPr>
                <w:t xml:space="preserve"> </w:t>
              </w:r>
            </w:hyperlink>
            <w:r>
              <w:rPr>
                <w:sz w:val="24"/>
              </w:rPr>
              <w:t xml:space="preserve"> </w:t>
            </w:r>
          </w:p>
          <w:p w14:paraId="25E4F54B" w14:textId="77777777" w:rsidR="00543BEE" w:rsidRDefault="00AF0726">
            <w:pPr>
              <w:spacing w:after="62"/>
            </w:pPr>
            <w:r>
              <w:rPr>
                <w:sz w:val="16"/>
              </w:rPr>
              <w:t xml:space="preserve"> </w:t>
            </w:r>
          </w:p>
          <w:p w14:paraId="5BA2FB03" w14:textId="77777777" w:rsidR="00543BEE" w:rsidRDefault="00AF0726">
            <w:pPr>
              <w:spacing w:after="0"/>
            </w:pPr>
            <w:r>
              <w:rPr>
                <w:sz w:val="24"/>
              </w:rPr>
              <w:t xml:space="preserve">Compass </w:t>
            </w:r>
            <w:hyperlink r:id="rId39">
              <w:r>
                <w:rPr>
                  <w:color w:val="467886"/>
                  <w:sz w:val="24"/>
                  <w:u w:val="single" w:color="467886"/>
                </w:rPr>
                <w:t>https://www.compass.info/</w:t>
              </w:r>
            </w:hyperlink>
            <w:hyperlink r:id="rId40">
              <w:r>
                <w:rPr>
                  <w:sz w:val="24"/>
                </w:rPr>
                <w:t xml:space="preserve"> </w:t>
              </w:r>
            </w:hyperlink>
          </w:p>
          <w:p w14:paraId="168487D8" w14:textId="77777777" w:rsidR="00543BEE" w:rsidRDefault="00AF0726">
            <w:pPr>
              <w:spacing w:after="59"/>
            </w:pPr>
            <w:r>
              <w:rPr>
                <w:sz w:val="16"/>
              </w:rPr>
              <w:t xml:space="preserve"> </w:t>
            </w:r>
          </w:p>
          <w:p w14:paraId="755C3691" w14:textId="77777777" w:rsidR="00543BEE" w:rsidRDefault="00AF0726">
            <w:pPr>
              <w:spacing w:after="0"/>
            </w:pPr>
            <w:r>
              <w:rPr>
                <w:sz w:val="24"/>
              </w:rPr>
              <w:t xml:space="preserve">Australian Human Rights </w:t>
            </w:r>
          </w:p>
          <w:p w14:paraId="6DA6555B" w14:textId="77777777" w:rsidR="00543BEE" w:rsidRDefault="00AF0726">
            <w:pPr>
              <w:spacing w:after="0"/>
            </w:pPr>
            <w:hyperlink r:id="rId41" w:anchor="   :exneglect">
              <w:r>
                <w:rPr>
                  <w:color w:val="467886"/>
                  <w:sz w:val="24"/>
                  <w:u w:val="single" w:color="467886"/>
                </w:rPr>
                <w:t>https://humanrights.gov.au/elderabuse#</w:t>
              </w:r>
            </w:hyperlink>
            <w:hyperlink r:id="rId42" w:anchor="   :exneglect">
              <w:r>
                <w:rPr>
                  <w:color w:val="467886"/>
                  <w:sz w:val="24"/>
                </w:rPr>
                <w:t xml:space="preserve">   </w:t>
              </w:r>
            </w:hyperlink>
            <w:hyperlink r:id="rId43" w:anchor="   :exneglect">
              <w:r>
                <w:rPr>
                  <w:color w:val="467886"/>
                  <w:sz w:val="24"/>
                  <w:u w:val="single" w:color="467886"/>
                </w:rPr>
                <w:t>:</w:t>
              </w:r>
              <w:proofErr w:type="spellStart"/>
              <w:r>
                <w:rPr>
                  <w:color w:val="467886"/>
                  <w:sz w:val="24"/>
                  <w:u w:val="single" w:color="467886"/>
                </w:rPr>
                <w:t>exneglect</w:t>
              </w:r>
              <w:proofErr w:type="spellEnd"/>
            </w:hyperlink>
            <w:hyperlink r:id="rId44" w:anchor="   :exneglect">
              <w:r>
                <w:rPr>
                  <w:sz w:val="24"/>
                </w:rPr>
                <w:t xml:space="preserve"> </w:t>
              </w:r>
            </w:hyperlink>
            <w:r>
              <w:rPr>
                <w:sz w:val="24"/>
              </w:rPr>
              <w:t xml:space="preserve">  </w:t>
            </w:r>
          </w:p>
        </w:tc>
      </w:tr>
      <w:tr w:rsidR="00543BEE" w14:paraId="28086A63" w14:textId="77777777">
        <w:trPr>
          <w:trHeight w:val="1769"/>
        </w:trPr>
        <w:tc>
          <w:tcPr>
            <w:tcW w:w="2453" w:type="dxa"/>
            <w:tcBorders>
              <w:top w:val="single" w:sz="4" w:space="0" w:color="000000"/>
              <w:left w:val="single" w:sz="4" w:space="0" w:color="000000"/>
              <w:bottom w:val="single" w:sz="4" w:space="0" w:color="000000"/>
              <w:right w:val="single" w:sz="4" w:space="0" w:color="000000"/>
            </w:tcBorders>
          </w:tcPr>
          <w:p w14:paraId="330001C0" w14:textId="77777777" w:rsidR="00543BEE" w:rsidRDefault="00AF0726">
            <w:pPr>
              <w:spacing w:after="0"/>
            </w:pPr>
            <w:r>
              <w:rPr>
                <w:b/>
                <w:sz w:val="24"/>
              </w:rPr>
              <w:lastRenderedPageBreak/>
              <w:t xml:space="preserve">Cognitive </w:t>
            </w:r>
          </w:p>
          <w:p w14:paraId="224FE656" w14:textId="77777777" w:rsidR="00543BEE" w:rsidRDefault="00AF0726">
            <w:pPr>
              <w:spacing w:after="0"/>
            </w:pPr>
            <w:r>
              <w:rPr>
                <w:b/>
                <w:sz w:val="24"/>
              </w:rPr>
              <w:t xml:space="preserve">Impairment </w:t>
            </w:r>
          </w:p>
          <w:p w14:paraId="6E4444EF" w14:textId="77777777" w:rsidR="00543BEE" w:rsidRDefault="00AF0726">
            <w:pPr>
              <w:spacing w:after="0"/>
            </w:pPr>
            <w:r>
              <w:rPr>
                <w:b/>
                <w:sz w:val="24"/>
              </w:rPr>
              <w:t xml:space="preserve"> </w:t>
            </w:r>
          </w:p>
        </w:tc>
        <w:tc>
          <w:tcPr>
            <w:tcW w:w="7084" w:type="dxa"/>
            <w:gridSpan w:val="2"/>
            <w:tcBorders>
              <w:top w:val="single" w:sz="4" w:space="0" w:color="000000"/>
              <w:left w:val="single" w:sz="4" w:space="0" w:color="000000"/>
              <w:bottom w:val="single" w:sz="4" w:space="0" w:color="000000"/>
              <w:right w:val="single" w:sz="4" w:space="0" w:color="000000"/>
            </w:tcBorders>
          </w:tcPr>
          <w:p w14:paraId="4C1580E8" w14:textId="77777777" w:rsidR="00543BEE" w:rsidRDefault="00AF0726">
            <w:pPr>
              <w:spacing w:after="0"/>
            </w:pPr>
            <w:proofErr w:type="gramStart"/>
            <w:r>
              <w:rPr>
                <w:sz w:val="24"/>
              </w:rPr>
              <w:t>Serious</w:t>
            </w:r>
            <w:proofErr w:type="gramEnd"/>
            <w:r>
              <w:rPr>
                <w:sz w:val="24"/>
              </w:rPr>
              <w:t xml:space="preserve"> Incident Response Scheme applies to people receiving aged care and services. Aged Care providers are responsible for reporting and assessing alleged or known incidents. Incidents will be investigated, and the Commission may seek to make </w:t>
            </w:r>
            <w:proofErr w:type="gramStart"/>
            <w:r>
              <w:rPr>
                <w:sz w:val="24"/>
              </w:rPr>
              <w:t>specific</w:t>
            </w:r>
            <w:proofErr w:type="gramEnd"/>
            <w:r>
              <w:rPr>
                <w:sz w:val="24"/>
              </w:rPr>
              <w:t xml:space="preserve"> Determination, refer to Commission Determinations </w:t>
            </w:r>
            <w:r>
              <w:rPr>
                <w:sz w:val="24"/>
                <w:u w:val="single" w:color="000000"/>
              </w:rPr>
              <w:t>p.62 SIRS</w:t>
            </w:r>
            <w:r>
              <w:rPr>
                <w:sz w:val="24"/>
              </w:rPr>
              <w:t xml:space="preserve"> </w:t>
            </w:r>
            <w:r>
              <w:rPr>
                <w:sz w:val="24"/>
                <w:u w:val="single" w:color="000000"/>
              </w:rPr>
              <w:t>Guidelines for providers of home services.</w:t>
            </w:r>
            <w:r>
              <w:rPr>
                <w:sz w:val="24"/>
              </w:rPr>
              <w:t xml:space="preserve"> </w:t>
            </w:r>
          </w:p>
        </w:tc>
        <w:tc>
          <w:tcPr>
            <w:tcW w:w="5132" w:type="dxa"/>
            <w:tcBorders>
              <w:top w:val="single" w:sz="4" w:space="0" w:color="000000"/>
              <w:left w:val="single" w:sz="4" w:space="0" w:color="000000"/>
              <w:bottom w:val="single" w:sz="4" w:space="0" w:color="000000"/>
              <w:right w:val="single" w:sz="4" w:space="0" w:color="000000"/>
            </w:tcBorders>
          </w:tcPr>
          <w:p w14:paraId="6FFF1653" w14:textId="77777777" w:rsidR="00543BEE" w:rsidRDefault="00AF0726">
            <w:pPr>
              <w:spacing w:after="0"/>
            </w:pPr>
            <w:r>
              <w:rPr>
                <w:i/>
              </w:rPr>
              <w:t>The</w:t>
            </w:r>
            <w:r>
              <w:rPr>
                <w:b/>
                <w:i/>
              </w:rPr>
              <w:t xml:space="preserve"> </w:t>
            </w:r>
            <w:r>
              <w:rPr>
                <w:i/>
              </w:rPr>
              <w:t xml:space="preserve">exemption applying under the former </w:t>
            </w:r>
            <w:r>
              <w:rPr>
                <w:b/>
                <w:i/>
              </w:rPr>
              <w:t xml:space="preserve">compulsory reporting arrangements has been removed, </w:t>
            </w:r>
            <w:r>
              <w:rPr>
                <w:i/>
              </w:rPr>
              <w:t xml:space="preserve">and providers are now obliged to notify the Commission of </w:t>
            </w:r>
            <w:proofErr w:type="gramStart"/>
            <w:r>
              <w:rPr>
                <w:i/>
              </w:rPr>
              <w:t>any and all</w:t>
            </w:r>
            <w:proofErr w:type="gramEnd"/>
            <w:r>
              <w:rPr>
                <w:i/>
              </w:rPr>
              <w:t xml:space="preserve"> reportable incidents that are </w:t>
            </w:r>
            <w:r>
              <w:rPr>
                <w:i/>
                <w:u w:val="single" w:color="000000"/>
              </w:rPr>
              <w:t xml:space="preserve">allegedly perpetrated by </w:t>
            </w:r>
            <w:r>
              <w:rPr>
                <w:b/>
                <w:i/>
                <w:u w:val="single" w:color="000000"/>
              </w:rPr>
              <w:t>a consumer with</w:t>
            </w:r>
            <w:r>
              <w:rPr>
                <w:b/>
                <w:i/>
              </w:rPr>
              <w:t xml:space="preserve"> </w:t>
            </w:r>
            <w:r>
              <w:rPr>
                <w:b/>
                <w:i/>
                <w:u w:val="single" w:color="000000"/>
              </w:rPr>
              <w:t>cognitive impairment.</w:t>
            </w:r>
            <w:r>
              <w:t xml:space="preserve"> </w:t>
            </w:r>
          </w:p>
        </w:tc>
      </w:tr>
      <w:tr w:rsidR="00543BEE" w14:paraId="012DE911" w14:textId="77777777">
        <w:trPr>
          <w:trHeight w:val="4700"/>
        </w:trPr>
        <w:tc>
          <w:tcPr>
            <w:tcW w:w="2453" w:type="dxa"/>
            <w:tcBorders>
              <w:top w:val="single" w:sz="4" w:space="0" w:color="000000"/>
              <w:left w:val="single" w:sz="4" w:space="0" w:color="000000"/>
              <w:bottom w:val="single" w:sz="4" w:space="0" w:color="000000"/>
              <w:right w:val="single" w:sz="4" w:space="0" w:color="000000"/>
            </w:tcBorders>
          </w:tcPr>
          <w:p w14:paraId="65E611BC" w14:textId="77777777" w:rsidR="00543BEE" w:rsidRDefault="00AF0726">
            <w:pPr>
              <w:spacing w:after="0" w:line="240" w:lineRule="auto"/>
            </w:pPr>
            <w:r>
              <w:rPr>
                <w:b/>
                <w:sz w:val="24"/>
              </w:rPr>
              <w:t xml:space="preserve">Incidents you don’t need to report. </w:t>
            </w:r>
          </w:p>
          <w:p w14:paraId="464334DC" w14:textId="77777777" w:rsidR="00543BEE" w:rsidRDefault="00AF0726">
            <w:pPr>
              <w:spacing w:after="0"/>
            </w:pPr>
            <w:r>
              <w:rPr>
                <w:b/>
                <w:sz w:val="24"/>
              </w:rPr>
              <w:t xml:space="preserve"> </w:t>
            </w:r>
          </w:p>
          <w:p w14:paraId="1B4FB46A" w14:textId="77777777" w:rsidR="00543BEE" w:rsidRDefault="00AF0726">
            <w:pPr>
              <w:spacing w:after="0"/>
            </w:pPr>
            <w:r>
              <w:rPr>
                <w:b/>
                <w:sz w:val="24"/>
              </w:rPr>
              <w:t xml:space="preserve"> </w:t>
            </w:r>
          </w:p>
          <w:p w14:paraId="5BC90DD7" w14:textId="77777777" w:rsidR="00543BEE" w:rsidRDefault="00AF0726">
            <w:pPr>
              <w:spacing w:after="0"/>
            </w:pPr>
            <w:r>
              <w:rPr>
                <w:b/>
                <w:sz w:val="24"/>
              </w:rPr>
              <w:t xml:space="preserve">Please Note: </w:t>
            </w:r>
          </w:p>
          <w:p w14:paraId="4B24C7F2" w14:textId="77777777" w:rsidR="00543BEE" w:rsidRDefault="00AF0726">
            <w:pPr>
              <w:spacing w:after="0"/>
            </w:pPr>
            <w:r>
              <w:rPr>
                <w:i/>
                <w:sz w:val="24"/>
              </w:rPr>
              <w:t xml:space="preserve">“Incidents that affect consumers or staff members wellbeing, there is a duty of care </w:t>
            </w:r>
            <w:r>
              <w:rPr>
                <w:i/>
                <w:sz w:val="24"/>
              </w:rPr>
              <w:t>to act in their best interest, including making changes to consumer risk- assessments and planning.”</w:t>
            </w:r>
            <w:r>
              <w:rPr>
                <w:b/>
                <w:sz w:val="24"/>
              </w:rPr>
              <w:t xml:space="preserve"> </w:t>
            </w:r>
          </w:p>
        </w:tc>
        <w:tc>
          <w:tcPr>
            <w:tcW w:w="2871" w:type="dxa"/>
            <w:tcBorders>
              <w:top w:val="single" w:sz="4" w:space="0" w:color="000000"/>
              <w:left w:val="single" w:sz="4" w:space="0" w:color="000000"/>
              <w:bottom w:val="single" w:sz="4" w:space="0" w:color="000000"/>
              <w:right w:val="single" w:sz="4" w:space="0" w:color="000000"/>
            </w:tcBorders>
          </w:tcPr>
          <w:p w14:paraId="5D177CC2" w14:textId="77777777" w:rsidR="00543BEE" w:rsidRDefault="00AF0726">
            <w:pPr>
              <w:spacing w:after="0" w:line="240" w:lineRule="auto"/>
            </w:pPr>
            <w:r>
              <w:rPr>
                <w:sz w:val="24"/>
              </w:rPr>
              <w:t xml:space="preserve">You don’t need to notify us of Incidents caused </w:t>
            </w:r>
            <w:r>
              <w:rPr>
                <w:b/>
                <w:sz w:val="24"/>
              </w:rPr>
              <w:t>by an informed person/consumer</w:t>
            </w:r>
            <w:r>
              <w:rPr>
                <w:sz w:val="24"/>
              </w:rPr>
              <w:t xml:space="preserve"> that: -</w:t>
            </w:r>
            <w:r>
              <w:rPr>
                <w:sz w:val="24"/>
                <w:u w:val="single" w:color="000000"/>
              </w:rPr>
              <w:t>Refuses aged care or</w:t>
            </w:r>
            <w:r>
              <w:rPr>
                <w:sz w:val="24"/>
              </w:rPr>
              <w:t xml:space="preserve"> </w:t>
            </w:r>
            <w:r>
              <w:rPr>
                <w:sz w:val="24"/>
                <w:u w:val="single" w:color="000000"/>
              </w:rPr>
              <w:t>services</w:t>
            </w:r>
            <w:r>
              <w:rPr>
                <w:sz w:val="24"/>
              </w:rPr>
              <w:t xml:space="preserve">. </w:t>
            </w:r>
          </w:p>
          <w:p w14:paraId="691A0341" w14:textId="77777777" w:rsidR="00543BEE" w:rsidRDefault="00AF0726">
            <w:pPr>
              <w:spacing w:after="0"/>
            </w:pPr>
            <w:r>
              <w:rPr>
                <w:sz w:val="24"/>
              </w:rPr>
              <w:t xml:space="preserve"> </w:t>
            </w:r>
          </w:p>
          <w:p w14:paraId="25FBBA38" w14:textId="77777777" w:rsidR="00543BEE" w:rsidRDefault="00AF0726">
            <w:pPr>
              <w:spacing w:after="0" w:line="240" w:lineRule="auto"/>
            </w:pPr>
            <w:r>
              <w:rPr>
                <w:sz w:val="24"/>
              </w:rPr>
              <w:t>-</w:t>
            </w:r>
            <w:r>
              <w:rPr>
                <w:sz w:val="24"/>
                <w:u w:val="single" w:color="000000"/>
              </w:rPr>
              <w:t>Doesn’t follow a</w:t>
            </w:r>
            <w:r>
              <w:rPr>
                <w:sz w:val="24"/>
              </w:rPr>
              <w:t xml:space="preserve"> </w:t>
            </w:r>
            <w:r>
              <w:rPr>
                <w:sz w:val="24"/>
                <w:u w:val="single" w:color="000000"/>
              </w:rPr>
              <w:t>recommended course of</w:t>
            </w:r>
            <w:r>
              <w:rPr>
                <w:sz w:val="24"/>
              </w:rPr>
              <w:t xml:space="preserve"> </w:t>
            </w:r>
            <w:r>
              <w:rPr>
                <w:sz w:val="24"/>
                <w:u w:val="single" w:color="000000"/>
              </w:rPr>
              <w:t>action</w:t>
            </w:r>
            <w:r>
              <w:rPr>
                <w:sz w:val="24"/>
              </w:rPr>
              <w:t xml:space="preserve">. </w:t>
            </w:r>
          </w:p>
          <w:p w14:paraId="4523B582" w14:textId="77777777" w:rsidR="00543BEE" w:rsidRDefault="00AF0726">
            <w:pPr>
              <w:spacing w:after="0"/>
            </w:pPr>
            <w:r>
              <w:rPr>
                <w:sz w:val="24"/>
              </w:rPr>
              <w:t xml:space="preserve"> </w:t>
            </w:r>
          </w:p>
          <w:p w14:paraId="05F71ACA" w14:textId="77777777" w:rsidR="00543BEE" w:rsidRDefault="00AF0726">
            <w:pPr>
              <w:spacing w:after="0" w:line="240" w:lineRule="auto"/>
              <w:ind w:right="38"/>
            </w:pPr>
            <w:r>
              <w:rPr>
                <w:sz w:val="24"/>
              </w:rPr>
              <w:t>-</w:t>
            </w:r>
            <w:r>
              <w:rPr>
                <w:sz w:val="24"/>
                <w:u w:val="single" w:color="000000"/>
              </w:rPr>
              <w:t>Restrictive practices that</w:t>
            </w:r>
            <w:r>
              <w:rPr>
                <w:sz w:val="24"/>
              </w:rPr>
              <w:t xml:space="preserve"> </w:t>
            </w:r>
            <w:r>
              <w:rPr>
                <w:sz w:val="24"/>
                <w:u w:val="single" w:color="000000"/>
              </w:rPr>
              <w:t>form part of the</w:t>
            </w:r>
            <w:r>
              <w:rPr>
                <w:sz w:val="24"/>
              </w:rPr>
              <w:t xml:space="preserve"> </w:t>
            </w:r>
            <w:r>
              <w:rPr>
                <w:sz w:val="24"/>
                <w:u w:val="single" w:color="000000"/>
              </w:rPr>
              <w:t>support/care plan</w:t>
            </w:r>
            <w:r>
              <w:rPr>
                <w:sz w:val="24"/>
              </w:rPr>
              <w:t xml:space="preserve"> and are documented. </w:t>
            </w:r>
          </w:p>
          <w:p w14:paraId="73CB73B2" w14:textId="77777777" w:rsidR="00543BEE" w:rsidRDefault="00AF0726">
            <w:pPr>
              <w:spacing w:after="0"/>
            </w:pPr>
            <w:r>
              <w:rPr>
                <w:sz w:val="24"/>
              </w:rPr>
              <w:t xml:space="preserve"> </w:t>
            </w:r>
          </w:p>
        </w:tc>
        <w:tc>
          <w:tcPr>
            <w:tcW w:w="4213" w:type="dxa"/>
            <w:tcBorders>
              <w:top w:val="single" w:sz="4" w:space="0" w:color="000000"/>
              <w:left w:val="single" w:sz="4" w:space="0" w:color="000000"/>
              <w:bottom w:val="single" w:sz="4" w:space="0" w:color="000000"/>
              <w:right w:val="single" w:sz="4" w:space="0" w:color="000000"/>
            </w:tcBorders>
          </w:tcPr>
          <w:p w14:paraId="5F227C55" w14:textId="77777777" w:rsidR="00543BEE" w:rsidRDefault="00AF0726">
            <w:pPr>
              <w:spacing w:after="2" w:line="240" w:lineRule="auto"/>
            </w:pPr>
            <w:r>
              <w:rPr>
                <w:sz w:val="24"/>
              </w:rPr>
              <w:t xml:space="preserve">Incidents occurring during the delivery of care and services resulting in </w:t>
            </w:r>
            <w:r>
              <w:rPr>
                <w:sz w:val="24"/>
                <w:u w:val="single" w:color="000000"/>
              </w:rPr>
              <w:t>harm</w:t>
            </w:r>
            <w:r>
              <w:rPr>
                <w:sz w:val="24"/>
              </w:rPr>
              <w:t xml:space="preserve"> </w:t>
            </w:r>
            <w:r>
              <w:rPr>
                <w:sz w:val="24"/>
                <w:u w:val="single" w:color="000000"/>
              </w:rPr>
              <w:t>to staff members, consumer family</w:t>
            </w:r>
            <w:r>
              <w:rPr>
                <w:sz w:val="24"/>
              </w:rPr>
              <w:t xml:space="preserve"> </w:t>
            </w:r>
            <w:r>
              <w:rPr>
                <w:sz w:val="24"/>
                <w:u w:val="single" w:color="000000"/>
              </w:rPr>
              <w:t>members or others</w:t>
            </w:r>
            <w:r>
              <w:rPr>
                <w:sz w:val="24"/>
              </w:rPr>
              <w:t xml:space="preserve"> (where the consumer is NOT affected) i.e. </w:t>
            </w:r>
          </w:p>
          <w:p w14:paraId="4908AEB5" w14:textId="77777777" w:rsidR="00543BEE" w:rsidRDefault="00AF0726">
            <w:pPr>
              <w:spacing w:after="0" w:line="240" w:lineRule="auto"/>
            </w:pPr>
            <w:r>
              <w:rPr>
                <w:sz w:val="24"/>
              </w:rPr>
              <w:t xml:space="preserve">-staff involved in accident travelling to or from </w:t>
            </w:r>
            <w:proofErr w:type="gramStart"/>
            <w:r>
              <w:rPr>
                <w:sz w:val="24"/>
              </w:rPr>
              <w:t>consumers</w:t>
            </w:r>
            <w:proofErr w:type="gramEnd"/>
            <w:r>
              <w:rPr>
                <w:sz w:val="24"/>
              </w:rPr>
              <w:t xml:space="preserve"> home. </w:t>
            </w:r>
          </w:p>
          <w:p w14:paraId="6D2329D2" w14:textId="77777777" w:rsidR="00543BEE" w:rsidRDefault="00AF0726">
            <w:pPr>
              <w:spacing w:after="0" w:line="240" w:lineRule="auto"/>
            </w:pPr>
            <w:r>
              <w:rPr>
                <w:sz w:val="24"/>
              </w:rPr>
              <w:t>-</w:t>
            </w:r>
            <w:r>
              <w:rPr>
                <w:sz w:val="24"/>
              </w:rPr>
              <w:t xml:space="preserve">where consumer spouse falls over the vacuum cleaner while staff member is </w:t>
            </w:r>
            <w:proofErr w:type="gramStart"/>
            <w:r>
              <w:rPr>
                <w:sz w:val="24"/>
              </w:rPr>
              <w:t>providing  home</w:t>
            </w:r>
            <w:proofErr w:type="gramEnd"/>
            <w:r>
              <w:rPr>
                <w:sz w:val="24"/>
              </w:rPr>
              <w:t xml:space="preserve"> cleaning services. </w:t>
            </w:r>
          </w:p>
          <w:p w14:paraId="790855D8" w14:textId="77777777" w:rsidR="00543BEE" w:rsidRDefault="00AF0726">
            <w:pPr>
              <w:spacing w:after="77"/>
            </w:pPr>
            <w:r>
              <w:rPr>
                <w:sz w:val="16"/>
              </w:rPr>
              <w:t xml:space="preserve"> </w:t>
            </w:r>
          </w:p>
          <w:p w14:paraId="4FD249B6" w14:textId="77777777" w:rsidR="00543BEE" w:rsidRDefault="00AF0726">
            <w:pPr>
              <w:spacing w:after="0" w:line="249" w:lineRule="auto"/>
            </w:pPr>
            <w:r>
              <w:rPr>
                <w:sz w:val="24"/>
              </w:rPr>
              <w:t>*</w:t>
            </w:r>
            <w:proofErr w:type="gramStart"/>
            <w:r>
              <w:rPr>
                <w:i/>
              </w:rPr>
              <w:t>However</w:t>
            </w:r>
            <w:proofErr w:type="gramEnd"/>
            <w:r>
              <w:rPr>
                <w:i/>
              </w:rPr>
              <w:t xml:space="preserve"> these incidents would be captured in your incident </w:t>
            </w:r>
          </w:p>
          <w:p w14:paraId="5162A9E7" w14:textId="77777777" w:rsidR="00543BEE" w:rsidRDefault="00AF0726">
            <w:pPr>
              <w:spacing w:after="0"/>
              <w:ind w:right="271"/>
              <w:jc w:val="both"/>
            </w:pPr>
            <w:proofErr w:type="spellStart"/>
            <w:proofErr w:type="gramStart"/>
            <w:r>
              <w:rPr>
                <w:i/>
              </w:rPr>
              <w:t>managementand</w:t>
            </w:r>
            <w:proofErr w:type="spellEnd"/>
            <w:proofErr w:type="gramEnd"/>
            <w:r>
              <w:rPr>
                <w:i/>
              </w:rPr>
              <w:t xml:space="preserve"> prevention response and should be captured by your IMS and managed. </w:t>
            </w:r>
          </w:p>
        </w:tc>
        <w:tc>
          <w:tcPr>
            <w:tcW w:w="5132" w:type="dxa"/>
            <w:tcBorders>
              <w:top w:val="single" w:sz="4" w:space="0" w:color="000000"/>
              <w:left w:val="single" w:sz="4" w:space="0" w:color="000000"/>
              <w:bottom w:val="single" w:sz="4" w:space="0" w:color="000000"/>
              <w:right w:val="single" w:sz="4" w:space="0" w:color="000000"/>
            </w:tcBorders>
          </w:tcPr>
          <w:p w14:paraId="511CD424" w14:textId="77777777" w:rsidR="00543BEE" w:rsidRDefault="00AF0726">
            <w:pPr>
              <w:spacing w:after="0" w:line="240" w:lineRule="auto"/>
            </w:pPr>
            <w:r>
              <w:rPr>
                <w:sz w:val="24"/>
              </w:rPr>
              <w:t xml:space="preserve">p.25 and p.40 </w:t>
            </w:r>
            <w:r>
              <w:rPr>
                <w:sz w:val="24"/>
                <w:u w:val="single" w:color="000000"/>
              </w:rPr>
              <w:t>SIRS Guidelines for providers of</w:t>
            </w:r>
            <w:r>
              <w:rPr>
                <w:sz w:val="24"/>
              </w:rPr>
              <w:t xml:space="preserve"> </w:t>
            </w:r>
            <w:r>
              <w:rPr>
                <w:sz w:val="24"/>
                <w:u w:val="single" w:color="000000"/>
              </w:rPr>
              <w:t>home services</w:t>
            </w:r>
            <w:r>
              <w:rPr>
                <w:sz w:val="24"/>
              </w:rPr>
              <w:t xml:space="preserve"> </w:t>
            </w:r>
          </w:p>
          <w:p w14:paraId="5A033F05" w14:textId="77777777" w:rsidR="00543BEE" w:rsidRDefault="00AF0726">
            <w:pPr>
              <w:spacing w:after="0"/>
            </w:pPr>
            <w:r>
              <w:rPr>
                <w:sz w:val="24"/>
              </w:rPr>
              <w:t xml:space="preserve"> </w:t>
            </w:r>
          </w:p>
          <w:p w14:paraId="499589C5" w14:textId="77777777" w:rsidR="00543BEE" w:rsidRDefault="00AF0726">
            <w:pPr>
              <w:spacing w:after="0"/>
            </w:pPr>
            <w:r>
              <w:rPr>
                <w:sz w:val="24"/>
              </w:rPr>
              <w:t xml:space="preserve"> </w:t>
            </w:r>
          </w:p>
          <w:p w14:paraId="08D31413" w14:textId="77777777" w:rsidR="00543BEE" w:rsidRDefault="00AF0726">
            <w:pPr>
              <w:spacing w:after="0"/>
            </w:pPr>
            <w:r>
              <w:rPr>
                <w:sz w:val="24"/>
              </w:rPr>
              <w:t xml:space="preserve"> </w:t>
            </w:r>
          </w:p>
          <w:p w14:paraId="24B5D7A6" w14:textId="77777777" w:rsidR="00543BEE" w:rsidRDefault="00AF0726">
            <w:pPr>
              <w:spacing w:after="0"/>
            </w:pPr>
            <w:r>
              <w:rPr>
                <w:sz w:val="24"/>
              </w:rPr>
              <w:t xml:space="preserve"> </w:t>
            </w:r>
          </w:p>
          <w:p w14:paraId="6F1EBE5D" w14:textId="77777777" w:rsidR="00543BEE" w:rsidRDefault="00AF0726">
            <w:pPr>
              <w:spacing w:after="0"/>
            </w:pPr>
            <w:r>
              <w:rPr>
                <w:sz w:val="24"/>
              </w:rPr>
              <w:t xml:space="preserve"> </w:t>
            </w:r>
          </w:p>
          <w:p w14:paraId="0979E56F" w14:textId="77777777" w:rsidR="00543BEE" w:rsidRDefault="00AF0726">
            <w:pPr>
              <w:spacing w:after="0"/>
            </w:pPr>
            <w:r>
              <w:rPr>
                <w:sz w:val="24"/>
              </w:rPr>
              <w:t xml:space="preserve"> </w:t>
            </w:r>
          </w:p>
          <w:p w14:paraId="24637951" w14:textId="77777777" w:rsidR="00543BEE" w:rsidRDefault="00AF0726">
            <w:pPr>
              <w:spacing w:after="0" w:line="241" w:lineRule="auto"/>
            </w:pPr>
            <w:r>
              <w:rPr>
                <w:sz w:val="24"/>
                <w:u w:val="single" w:color="000000"/>
              </w:rPr>
              <w:t>p.42 FOOTNOTE: SIRS Guidelines for providers</w:t>
            </w:r>
            <w:r>
              <w:rPr>
                <w:sz w:val="24"/>
              </w:rPr>
              <w:t xml:space="preserve"> </w:t>
            </w:r>
            <w:r>
              <w:rPr>
                <w:sz w:val="24"/>
                <w:u w:val="single" w:color="000000"/>
              </w:rPr>
              <w:t>of home services</w:t>
            </w:r>
            <w:r>
              <w:rPr>
                <w:i/>
                <w:sz w:val="20"/>
              </w:rPr>
              <w:t xml:space="preserve">  </w:t>
            </w:r>
          </w:p>
          <w:p w14:paraId="1731CF6D" w14:textId="77777777" w:rsidR="00543BEE" w:rsidRDefault="00AF0726">
            <w:pPr>
              <w:spacing w:after="0"/>
            </w:pPr>
            <w:r>
              <w:rPr>
                <w:sz w:val="24"/>
              </w:rPr>
              <w:t xml:space="preserve"> </w:t>
            </w:r>
          </w:p>
          <w:p w14:paraId="6CEF4882" w14:textId="77777777" w:rsidR="00543BEE" w:rsidRDefault="00AF0726">
            <w:pPr>
              <w:spacing w:after="0"/>
            </w:pPr>
            <w:r>
              <w:rPr>
                <w:sz w:val="24"/>
              </w:rPr>
              <w:t xml:space="preserve"> </w:t>
            </w:r>
          </w:p>
          <w:p w14:paraId="32BDA11B" w14:textId="77777777" w:rsidR="00543BEE" w:rsidRDefault="00AF0726">
            <w:pPr>
              <w:spacing w:after="0"/>
            </w:pPr>
            <w:r>
              <w:rPr>
                <w:sz w:val="24"/>
              </w:rPr>
              <w:t xml:space="preserve">Commission Determinations </w:t>
            </w:r>
            <w:r>
              <w:rPr>
                <w:sz w:val="24"/>
                <w:u w:val="single" w:color="000000"/>
              </w:rPr>
              <w:t>p.62 SIRS</w:t>
            </w:r>
            <w:r>
              <w:rPr>
                <w:sz w:val="24"/>
              </w:rPr>
              <w:t xml:space="preserve"> </w:t>
            </w:r>
          </w:p>
          <w:p w14:paraId="2FDA68A5" w14:textId="77777777" w:rsidR="00543BEE" w:rsidRDefault="00AF0726">
            <w:pPr>
              <w:spacing w:after="0"/>
            </w:pPr>
            <w:r>
              <w:rPr>
                <w:sz w:val="24"/>
                <w:u w:val="single" w:color="000000"/>
              </w:rPr>
              <w:t>Guidelines for providers of home services</w:t>
            </w:r>
            <w:r>
              <w:rPr>
                <w:sz w:val="24"/>
              </w:rPr>
              <w:t xml:space="preserve"> </w:t>
            </w:r>
          </w:p>
          <w:p w14:paraId="68ED41A1" w14:textId="77777777" w:rsidR="00543BEE" w:rsidRDefault="00AF0726">
            <w:pPr>
              <w:spacing w:after="0"/>
            </w:pPr>
            <w:r>
              <w:rPr>
                <w:sz w:val="24"/>
              </w:rPr>
              <w:t xml:space="preserve"> </w:t>
            </w:r>
          </w:p>
          <w:p w14:paraId="70FBA676" w14:textId="77777777" w:rsidR="00543BEE" w:rsidRDefault="00AF0726">
            <w:pPr>
              <w:spacing w:after="0"/>
            </w:pPr>
            <w:r>
              <w:rPr>
                <w:sz w:val="24"/>
              </w:rPr>
              <w:t xml:space="preserve"> </w:t>
            </w:r>
          </w:p>
        </w:tc>
      </w:tr>
    </w:tbl>
    <w:p w14:paraId="5952EFBD" w14:textId="77777777" w:rsidR="00543BEE" w:rsidRDefault="00AF0726">
      <w:pPr>
        <w:spacing w:after="0"/>
        <w:jc w:val="both"/>
      </w:pPr>
      <w:r>
        <w:rPr>
          <w:sz w:val="24"/>
        </w:rPr>
        <w:t xml:space="preserve"> </w:t>
      </w:r>
    </w:p>
    <w:tbl>
      <w:tblPr>
        <w:tblStyle w:val="TableGrid"/>
        <w:tblW w:w="14491" w:type="dxa"/>
        <w:tblInd w:w="91" w:type="dxa"/>
        <w:tblCellMar>
          <w:top w:w="5" w:type="dxa"/>
          <w:left w:w="106" w:type="dxa"/>
          <w:bottom w:w="0" w:type="dxa"/>
          <w:right w:w="115" w:type="dxa"/>
        </w:tblCellMar>
        <w:tblLook w:val="04A0" w:firstRow="1" w:lastRow="0" w:firstColumn="1" w:lastColumn="0" w:noHBand="0" w:noVBand="1"/>
      </w:tblPr>
      <w:tblGrid>
        <w:gridCol w:w="7650"/>
        <w:gridCol w:w="6841"/>
      </w:tblGrid>
      <w:tr w:rsidR="00543BEE" w14:paraId="07B0E90A" w14:textId="77777777">
        <w:trPr>
          <w:trHeight w:val="4503"/>
        </w:trPr>
        <w:tc>
          <w:tcPr>
            <w:tcW w:w="14491" w:type="dxa"/>
            <w:gridSpan w:val="2"/>
            <w:tcBorders>
              <w:top w:val="single" w:sz="4" w:space="0" w:color="000000"/>
              <w:left w:val="single" w:sz="4" w:space="0" w:color="000000"/>
              <w:bottom w:val="single" w:sz="4" w:space="0" w:color="000000"/>
              <w:right w:val="single" w:sz="4" w:space="0" w:color="000000"/>
            </w:tcBorders>
          </w:tcPr>
          <w:p w14:paraId="5DC41933" w14:textId="77777777" w:rsidR="00543BEE" w:rsidRDefault="00AF0726">
            <w:pPr>
              <w:spacing w:after="0"/>
            </w:pPr>
            <w:r>
              <w:rPr>
                <w:b/>
                <w:sz w:val="24"/>
              </w:rPr>
              <w:lastRenderedPageBreak/>
              <w:t xml:space="preserve">Report SIRS In the MAC Service Support Portal  </w:t>
            </w:r>
          </w:p>
          <w:p w14:paraId="4707A247" w14:textId="77777777" w:rsidR="00543BEE" w:rsidRDefault="00AF0726">
            <w:pPr>
              <w:spacing w:after="0"/>
            </w:pPr>
            <w:hyperlink r:id="rId45">
              <w:r>
                <w:rPr>
                  <w:color w:val="467886"/>
                  <w:sz w:val="24"/>
                  <w:u w:val="single" w:color="467886"/>
                </w:rPr>
                <w:t>https://www.health.gov.au/resources/apps</w:t>
              </w:r>
            </w:hyperlink>
            <w:hyperlink r:id="rId46">
              <w:r>
                <w:rPr>
                  <w:color w:val="467886"/>
                  <w:sz w:val="24"/>
                  <w:u w:val="single" w:color="467886"/>
                </w:rPr>
                <w:t>-</w:t>
              </w:r>
            </w:hyperlink>
            <w:hyperlink r:id="rId47">
              <w:r>
                <w:rPr>
                  <w:color w:val="467886"/>
                  <w:sz w:val="24"/>
                  <w:u w:val="single" w:color="467886"/>
                </w:rPr>
                <w:t>and</w:t>
              </w:r>
            </w:hyperlink>
            <w:hyperlink r:id="rId48">
              <w:r>
                <w:rPr>
                  <w:color w:val="467886"/>
                  <w:sz w:val="24"/>
                  <w:u w:val="single" w:color="467886"/>
                </w:rPr>
                <w:t>-</w:t>
              </w:r>
            </w:hyperlink>
            <w:hyperlink r:id="rId49">
              <w:r>
                <w:rPr>
                  <w:color w:val="467886"/>
                  <w:sz w:val="24"/>
                  <w:u w:val="single" w:color="467886"/>
                </w:rPr>
                <w:t>tools/my</w:t>
              </w:r>
            </w:hyperlink>
            <w:hyperlink r:id="rId50">
              <w:r>
                <w:rPr>
                  <w:color w:val="467886"/>
                  <w:sz w:val="24"/>
                  <w:u w:val="single" w:color="467886"/>
                </w:rPr>
                <w:t>-</w:t>
              </w:r>
            </w:hyperlink>
            <w:hyperlink r:id="rId51">
              <w:r>
                <w:rPr>
                  <w:color w:val="467886"/>
                  <w:sz w:val="24"/>
                  <w:u w:val="single" w:color="467886"/>
                </w:rPr>
                <w:t>aged</w:t>
              </w:r>
            </w:hyperlink>
            <w:hyperlink r:id="rId52">
              <w:r>
                <w:rPr>
                  <w:color w:val="467886"/>
                  <w:sz w:val="24"/>
                  <w:u w:val="single" w:color="467886"/>
                </w:rPr>
                <w:t>-</w:t>
              </w:r>
            </w:hyperlink>
            <w:hyperlink r:id="rId53">
              <w:r>
                <w:rPr>
                  <w:color w:val="467886"/>
                  <w:sz w:val="24"/>
                  <w:u w:val="single" w:color="467886"/>
                </w:rPr>
                <w:t>care</w:t>
              </w:r>
            </w:hyperlink>
            <w:hyperlink r:id="rId54">
              <w:r>
                <w:rPr>
                  <w:color w:val="467886"/>
                  <w:sz w:val="24"/>
                  <w:u w:val="single" w:color="467886"/>
                </w:rPr>
                <w:t>-</w:t>
              </w:r>
            </w:hyperlink>
            <w:hyperlink r:id="rId55">
              <w:r>
                <w:rPr>
                  <w:color w:val="467886"/>
                  <w:sz w:val="24"/>
                  <w:u w:val="single" w:color="467886"/>
                </w:rPr>
                <w:t>service</w:t>
              </w:r>
            </w:hyperlink>
            <w:hyperlink r:id="rId56">
              <w:r>
                <w:rPr>
                  <w:color w:val="467886"/>
                  <w:sz w:val="24"/>
                  <w:u w:val="single" w:color="467886"/>
                </w:rPr>
                <w:t>-</w:t>
              </w:r>
            </w:hyperlink>
            <w:hyperlink r:id="rId57">
              <w:r>
                <w:rPr>
                  <w:color w:val="467886"/>
                  <w:sz w:val="24"/>
                  <w:u w:val="single" w:color="467886"/>
                </w:rPr>
                <w:t>and</w:t>
              </w:r>
            </w:hyperlink>
            <w:hyperlink r:id="rId58">
              <w:r>
                <w:rPr>
                  <w:color w:val="467886"/>
                  <w:sz w:val="24"/>
                  <w:u w:val="single" w:color="467886"/>
                </w:rPr>
                <w:t>-</w:t>
              </w:r>
            </w:hyperlink>
            <w:hyperlink r:id="rId59">
              <w:r>
                <w:rPr>
                  <w:color w:val="467886"/>
                  <w:sz w:val="24"/>
                  <w:u w:val="single" w:color="467886"/>
                </w:rPr>
                <w:t>support</w:t>
              </w:r>
            </w:hyperlink>
            <w:hyperlink r:id="rId60">
              <w:r>
                <w:rPr>
                  <w:color w:val="467886"/>
                  <w:sz w:val="24"/>
                  <w:u w:val="single" w:color="467886"/>
                </w:rPr>
                <w:t>-</w:t>
              </w:r>
            </w:hyperlink>
            <w:hyperlink r:id="rId61">
              <w:r>
                <w:rPr>
                  <w:color w:val="467886"/>
                  <w:sz w:val="24"/>
                  <w:u w:val="single" w:color="467886"/>
                </w:rPr>
                <w:t>portal</w:t>
              </w:r>
            </w:hyperlink>
            <w:hyperlink r:id="rId62">
              <w:r>
                <w:rPr>
                  <w:color w:val="0070C0"/>
                  <w:sz w:val="24"/>
                </w:rPr>
                <w:t xml:space="preserve"> </w:t>
              </w:r>
            </w:hyperlink>
            <w:r>
              <w:rPr>
                <w:color w:val="0070C0"/>
                <w:sz w:val="24"/>
              </w:rPr>
              <w:t xml:space="preserve"> </w:t>
            </w:r>
          </w:p>
          <w:p w14:paraId="0AE95517" w14:textId="77777777" w:rsidR="00543BEE" w:rsidRDefault="00AF0726">
            <w:pPr>
              <w:spacing w:after="62"/>
            </w:pPr>
            <w:r>
              <w:rPr>
                <w:b/>
                <w:sz w:val="16"/>
              </w:rPr>
              <w:t xml:space="preserve"> </w:t>
            </w:r>
          </w:p>
          <w:p w14:paraId="3471F7EC" w14:textId="77777777" w:rsidR="00543BEE" w:rsidRDefault="00AF0726">
            <w:pPr>
              <w:spacing w:after="0"/>
            </w:pPr>
            <w:r>
              <w:rPr>
                <w:b/>
                <w:sz w:val="24"/>
              </w:rPr>
              <w:t xml:space="preserve">Recording an Incident – Key Details Work Tool  </w:t>
            </w:r>
          </w:p>
          <w:p w14:paraId="1340E4CA" w14:textId="77777777" w:rsidR="00543BEE" w:rsidRDefault="00AF0726">
            <w:pPr>
              <w:spacing w:after="0" w:line="240" w:lineRule="auto"/>
            </w:pPr>
            <w:hyperlink r:id="rId63">
              <w:r>
                <w:rPr>
                  <w:color w:val="467886"/>
                  <w:sz w:val="24"/>
                  <w:u w:val="single" w:color="467886"/>
                </w:rPr>
                <w:t>https://www.agedcarequality.gov.au/sites/default/files/media/ACR</w:t>
              </w:r>
            </w:hyperlink>
            <w:hyperlink r:id="rId64">
              <w:r>
                <w:rPr>
                  <w:color w:val="467886"/>
                  <w:sz w:val="24"/>
                  <w:u w:val="single" w:color="467886"/>
                </w:rPr>
                <w:t>-</w:t>
              </w:r>
            </w:hyperlink>
            <w:hyperlink r:id="rId65">
              <w:r>
                <w:rPr>
                  <w:color w:val="467886"/>
                  <w:sz w:val="24"/>
                  <w:u w:val="single" w:color="467886"/>
                </w:rPr>
                <w:t>SHS</w:t>
              </w:r>
            </w:hyperlink>
            <w:hyperlink r:id="rId66">
              <w:r>
                <w:rPr>
                  <w:color w:val="467886"/>
                  <w:sz w:val="24"/>
                  <w:u w:val="single" w:color="467886"/>
                </w:rPr>
                <w:t>-</w:t>
              </w:r>
            </w:hyperlink>
            <w:hyperlink r:id="rId67">
              <w:r>
                <w:rPr>
                  <w:color w:val="467886"/>
                  <w:sz w:val="24"/>
                  <w:u w:val="single" w:color="467886"/>
                </w:rPr>
                <w:t>035%20SIRS%20Recording%20an%20incident</w:t>
              </w:r>
            </w:hyperlink>
            <w:hyperlink r:id="rId68"/>
            <w:hyperlink r:id="rId69">
              <w:r>
                <w:rPr>
                  <w:color w:val="467886"/>
                  <w:sz w:val="24"/>
                  <w:u w:val="single" w:color="467886"/>
                </w:rPr>
                <w:t>key%20details%20work%20tool.pdf</w:t>
              </w:r>
            </w:hyperlink>
            <w:hyperlink r:id="rId70">
              <w:r>
                <w:rPr>
                  <w:sz w:val="24"/>
                </w:rPr>
                <w:t xml:space="preserve"> </w:t>
              </w:r>
            </w:hyperlink>
            <w:r>
              <w:rPr>
                <w:sz w:val="24"/>
              </w:rPr>
              <w:t xml:space="preserve"> </w:t>
            </w:r>
          </w:p>
          <w:p w14:paraId="3B95DADF" w14:textId="77777777" w:rsidR="00543BEE" w:rsidRDefault="00AF0726">
            <w:pPr>
              <w:spacing w:after="59"/>
            </w:pPr>
            <w:r>
              <w:rPr>
                <w:b/>
                <w:sz w:val="16"/>
              </w:rPr>
              <w:t xml:space="preserve"> </w:t>
            </w:r>
          </w:p>
          <w:p w14:paraId="7EFA6D68" w14:textId="77777777" w:rsidR="00543BEE" w:rsidRDefault="00AF0726">
            <w:pPr>
              <w:spacing w:after="0"/>
            </w:pPr>
            <w:r>
              <w:rPr>
                <w:b/>
                <w:sz w:val="24"/>
              </w:rPr>
              <w:t xml:space="preserve">Workflow Tool </w:t>
            </w:r>
          </w:p>
          <w:p w14:paraId="68442B29" w14:textId="77777777" w:rsidR="00543BEE" w:rsidRDefault="00AF0726">
            <w:pPr>
              <w:spacing w:after="0"/>
            </w:pPr>
            <w:hyperlink r:id="rId71">
              <w:r>
                <w:rPr>
                  <w:color w:val="467886"/>
                  <w:sz w:val="24"/>
                  <w:u w:val="single" w:color="467886"/>
                </w:rPr>
                <w:t>https://www.agedcarequality.gov.au/sites/default/files/media/reportable</w:t>
              </w:r>
            </w:hyperlink>
            <w:hyperlink r:id="rId72">
              <w:r>
                <w:rPr>
                  <w:color w:val="467886"/>
                  <w:sz w:val="24"/>
                  <w:u w:val="single" w:color="467886"/>
                </w:rPr>
                <w:t>-</w:t>
              </w:r>
            </w:hyperlink>
            <w:hyperlink r:id="rId73">
              <w:r>
                <w:rPr>
                  <w:color w:val="467886"/>
                  <w:sz w:val="24"/>
                  <w:u w:val="single" w:color="467886"/>
                </w:rPr>
                <w:t>incidents</w:t>
              </w:r>
            </w:hyperlink>
            <w:hyperlink r:id="rId74">
              <w:r>
                <w:rPr>
                  <w:color w:val="467886"/>
                  <w:sz w:val="24"/>
                  <w:u w:val="single" w:color="467886"/>
                </w:rPr>
                <w:t>-</w:t>
              </w:r>
            </w:hyperlink>
            <w:hyperlink r:id="rId75">
              <w:r>
                <w:rPr>
                  <w:color w:val="467886"/>
                  <w:sz w:val="24"/>
                  <w:u w:val="single" w:color="467886"/>
                </w:rPr>
                <w:t>workflow.pdf</w:t>
              </w:r>
            </w:hyperlink>
            <w:hyperlink r:id="rId76">
              <w:r>
                <w:rPr>
                  <w:sz w:val="24"/>
                </w:rPr>
                <w:t xml:space="preserve"> </w:t>
              </w:r>
            </w:hyperlink>
            <w:r>
              <w:rPr>
                <w:sz w:val="24"/>
              </w:rPr>
              <w:t xml:space="preserve"> </w:t>
            </w:r>
          </w:p>
          <w:p w14:paraId="1A38B1D1" w14:textId="77777777" w:rsidR="00543BEE" w:rsidRDefault="00AF0726">
            <w:pPr>
              <w:spacing w:after="62"/>
            </w:pPr>
            <w:r>
              <w:rPr>
                <w:sz w:val="16"/>
              </w:rPr>
              <w:t xml:space="preserve"> </w:t>
            </w:r>
          </w:p>
          <w:p w14:paraId="0C0A6450" w14:textId="77777777" w:rsidR="00543BEE" w:rsidRDefault="00AF0726">
            <w:pPr>
              <w:spacing w:after="0"/>
            </w:pPr>
            <w:r>
              <w:rPr>
                <w:b/>
                <w:sz w:val="24"/>
              </w:rPr>
              <w:t xml:space="preserve">Support Tool </w:t>
            </w:r>
            <w:r>
              <w:rPr>
                <w:sz w:val="24"/>
              </w:rPr>
              <w:t xml:space="preserve"> </w:t>
            </w:r>
          </w:p>
          <w:p w14:paraId="05B70C2F" w14:textId="77777777" w:rsidR="00543BEE" w:rsidRDefault="00AF0726">
            <w:pPr>
              <w:spacing w:after="0" w:line="240" w:lineRule="auto"/>
            </w:pPr>
            <w:hyperlink r:id="rId77">
              <w:r>
                <w:rPr>
                  <w:color w:val="467886"/>
                  <w:sz w:val="24"/>
                  <w:u w:val="single" w:color="467886"/>
                </w:rPr>
                <w:t>https://www.agedcarequality.gov.au/for</w:t>
              </w:r>
            </w:hyperlink>
            <w:hyperlink r:id="rId78">
              <w:r>
                <w:rPr>
                  <w:color w:val="467886"/>
                  <w:sz w:val="24"/>
                  <w:u w:val="single" w:color="467886"/>
                </w:rPr>
                <w:t>-</w:t>
              </w:r>
            </w:hyperlink>
            <w:hyperlink r:id="rId79">
              <w:r>
                <w:rPr>
                  <w:color w:val="467886"/>
                  <w:sz w:val="24"/>
                  <w:u w:val="single" w:color="467886"/>
                </w:rPr>
                <w:t>providers/serious</w:t>
              </w:r>
            </w:hyperlink>
            <w:hyperlink r:id="rId80">
              <w:r>
                <w:rPr>
                  <w:color w:val="467886"/>
                  <w:sz w:val="24"/>
                  <w:u w:val="single" w:color="467886"/>
                </w:rPr>
                <w:t>-</w:t>
              </w:r>
            </w:hyperlink>
            <w:hyperlink r:id="rId81">
              <w:r>
                <w:rPr>
                  <w:color w:val="467886"/>
                  <w:sz w:val="24"/>
                  <w:u w:val="single" w:color="467886"/>
                </w:rPr>
                <w:t>incident</w:t>
              </w:r>
            </w:hyperlink>
            <w:hyperlink r:id="rId82">
              <w:r>
                <w:rPr>
                  <w:color w:val="467886"/>
                  <w:sz w:val="24"/>
                  <w:u w:val="single" w:color="467886"/>
                </w:rPr>
                <w:t>-</w:t>
              </w:r>
            </w:hyperlink>
            <w:hyperlink r:id="rId83">
              <w:r>
                <w:rPr>
                  <w:color w:val="467886"/>
                  <w:sz w:val="24"/>
                  <w:u w:val="single" w:color="467886"/>
                </w:rPr>
                <w:t>response</w:t>
              </w:r>
            </w:hyperlink>
            <w:hyperlink r:id="rId84">
              <w:r>
                <w:rPr>
                  <w:color w:val="467886"/>
                  <w:sz w:val="24"/>
                  <w:u w:val="single" w:color="467886"/>
                </w:rPr>
                <w:t>-</w:t>
              </w:r>
            </w:hyperlink>
            <w:hyperlink r:id="rId85">
              <w:r>
                <w:rPr>
                  <w:color w:val="467886"/>
                  <w:sz w:val="24"/>
                  <w:u w:val="single" w:color="467886"/>
                </w:rPr>
                <w:t>scheme/reportable</w:t>
              </w:r>
            </w:hyperlink>
            <w:hyperlink r:id="rId86">
              <w:r>
                <w:rPr>
                  <w:color w:val="467886"/>
                  <w:sz w:val="24"/>
                  <w:u w:val="single" w:color="467886"/>
                </w:rPr>
                <w:t>-</w:t>
              </w:r>
            </w:hyperlink>
            <w:hyperlink r:id="rId87">
              <w:r>
                <w:rPr>
                  <w:color w:val="467886"/>
                  <w:sz w:val="24"/>
                  <w:u w:val="single" w:color="467886"/>
                </w:rPr>
                <w:t>incidents/support</w:t>
              </w:r>
            </w:hyperlink>
            <w:hyperlink r:id="rId88">
              <w:r>
                <w:rPr>
                  <w:color w:val="467886"/>
                  <w:sz w:val="24"/>
                  <w:u w:val="single" w:color="467886"/>
                </w:rPr>
                <w:t>-</w:t>
              </w:r>
            </w:hyperlink>
            <w:hyperlink r:id="rId89">
              <w:r>
                <w:rPr>
                  <w:color w:val="467886"/>
                  <w:sz w:val="24"/>
                  <w:u w:val="single" w:color="467886"/>
                </w:rPr>
                <w:t>tool</w:t>
              </w:r>
            </w:hyperlink>
            <w:hyperlink r:id="rId90">
              <w:r>
                <w:rPr>
                  <w:color w:val="467886"/>
                  <w:sz w:val="24"/>
                  <w:u w:val="single" w:color="467886"/>
                </w:rPr>
                <w:t>-</w:t>
              </w:r>
            </w:hyperlink>
            <w:hyperlink r:id="rId91">
              <w:r>
                <w:rPr>
                  <w:color w:val="467886"/>
                  <w:sz w:val="24"/>
                  <w:u w:val="single" w:color="467886"/>
                </w:rPr>
                <w:t>new</w:t>
              </w:r>
            </w:hyperlink>
            <w:hyperlink r:id="rId92">
              <w:r>
                <w:rPr>
                  <w:color w:val="467886"/>
                  <w:sz w:val="24"/>
                </w:rPr>
                <w:t xml:space="preserve"> </w:t>
              </w:r>
            </w:hyperlink>
            <w:r>
              <w:rPr>
                <w:color w:val="467886"/>
                <w:sz w:val="24"/>
              </w:rPr>
              <w:t xml:space="preserve"> </w:t>
            </w:r>
            <w:r>
              <w:rPr>
                <w:sz w:val="24"/>
              </w:rPr>
              <w:t xml:space="preserve">and/or </w:t>
            </w:r>
            <w:hyperlink r:id="rId93">
              <w:r>
                <w:rPr>
                  <w:color w:val="467886"/>
                  <w:sz w:val="24"/>
                  <w:u w:val="single" w:color="467886"/>
                </w:rPr>
                <w:t>https://www.agedcarequality.gov.au/sites/default/files/media/acr_shs_003_sirs_home_services_provider_guidelines_0.pdf</w:t>
              </w:r>
            </w:hyperlink>
            <w:hyperlink r:id="rId94">
              <w:r>
                <w:rPr>
                  <w:sz w:val="24"/>
                </w:rPr>
                <w:t xml:space="preserve"> </w:t>
              </w:r>
            </w:hyperlink>
            <w:r>
              <w:rPr>
                <w:sz w:val="24"/>
              </w:rPr>
              <w:t xml:space="preserve"> </w:t>
            </w:r>
          </w:p>
          <w:p w14:paraId="5A5B269D" w14:textId="77777777" w:rsidR="00543BEE" w:rsidRDefault="00AF0726">
            <w:pPr>
              <w:spacing w:after="59"/>
            </w:pPr>
            <w:r>
              <w:rPr>
                <w:sz w:val="16"/>
              </w:rPr>
              <w:t xml:space="preserve"> </w:t>
            </w:r>
          </w:p>
          <w:p w14:paraId="75E53012" w14:textId="77777777" w:rsidR="00543BEE" w:rsidRDefault="00AF0726">
            <w:pPr>
              <w:spacing w:after="0"/>
            </w:pPr>
            <w:r>
              <w:rPr>
                <w:b/>
                <w:sz w:val="24"/>
              </w:rPr>
              <w:t xml:space="preserve">SIRS Factsheet for Volunteers </w:t>
            </w:r>
          </w:p>
          <w:p w14:paraId="747216FA" w14:textId="77777777" w:rsidR="00543BEE" w:rsidRDefault="00AF0726">
            <w:pPr>
              <w:spacing w:after="0"/>
            </w:pPr>
            <w:hyperlink r:id="rId95">
              <w:r>
                <w:rPr>
                  <w:color w:val="467886"/>
                  <w:sz w:val="24"/>
                  <w:u w:val="single" w:color="467886"/>
                </w:rPr>
                <w:t>https://www.agedcarequality.gov.au/sites/default/files/media/sirs_volunteers_in_aged_care_factsheet_for_managers.pdf</w:t>
              </w:r>
            </w:hyperlink>
            <w:hyperlink r:id="rId96">
              <w:r>
                <w:rPr>
                  <w:sz w:val="24"/>
                </w:rPr>
                <w:t xml:space="preserve"> </w:t>
              </w:r>
            </w:hyperlink>
          </w:p>
          <w:p w14:paraId="57E85926" w14:textId="77777777" w:rsidR="00543BEE" w:rsidRDefault="00AF0726">
            <w:pPr>
              <w:spacing w:after="0"/>
            </w:pPr>
            <w:r>
              <w:rPr>
                <w:sz w:val="16"/>
              </w:rPr>
              <w:t xml:space="preserve"> </w:t>
            </w:r>
          </w:p>
        </w:tc>
      </w:tr>
      <w:tr w:rsidR="00543BEE" w14:paraId="12677043" w14:textId="77777777">
        <w:trPr>
          <w:trHeight w:val="5382"/>
        </w:trPr>
        <w:tc>
          <w:tcPr>
            <w:tcW w:w="7650" w:type="dxa"/>
            <w:tcBorders>
              <w:top w:val="single" w:sz="4" w:space="0" w:color="000000"/>
              <w:left w:val="single" w:sz="4" w:space="0" w:color="000000"/>
              <w:bottom w:val="single" w:sz="4" w:space="0" w:color="000000"/>
              <w:right w:val="single" w:sz="4" w:space="0" w:color="000000"/>
            </w:tcBorders>
          </w:tcPr>
          <w:p w14:paraId="28E8DD21" w14:textId="77777777" w:rsidR="00543BEE" w:rsidRDefault="00AF0726">
            <w:pPr>
              <w:spacing w:after="3" w:line="240" w:lineRule="auto"/>
            </w:pPr>
            <w:r>
              <w:rPr>
                <w:b/>
                <w:sz w:val="24"/>
              </w:rPr>
              <w:lastRenderedPageBreak/>
              <w:t xml:space="preserve">Serious Incident Response Plan </w:t>
            </w:r>
            <w:r>
              <w:rPr>
                <w:sz w:val="24"/>
              </w:rPr>
              <w:t xml:space="preserve">(as per your workplace) Example of items to </w:t>
            </w:r>
            <w:proofErr w:type="gramStart"/>
            <w:r>
              <w:rPr>
                <w:sz w:val="24"/>
              </w:rPr>
              <w:t>include;</w:t>
            </w:r>
            <w:proofErr w:type="gramEnd"/>
            <w:r>
              <w:rPr>
                <w:sz w:val="24"/>
              </w:rPr>
              <w:t xml:space="preserve"> </w:t>
            </w:r>
          </w:p>
          <w:p w14:paraId="0878132F" w14:textId="77777777" w:rsidR="00543BEE" w:rsidRDefault="00AF0726">
            <w:pPr>
              <w:numPr>
                <w:ilvl w:val="0"/>
                <w:numId w:val="2"/>
              </w:numPr>
              <w:spacing w:after="0"/>
              <w:ind w:hanging="360"/>
            </w:pPr>
            <w:r>
              <w:rPr>
                <w:color w:val="313131"/>
                <w:sz w:val="24"/>
              </w:rPr>
              <w:t xml:space="preserve">ask affected people if they're okay </w:t>
            </w:r>
          </w:p>
          <w:p w14:paraId="01849D89" w14:textId="77777777" w:rsidR="00543BEE" w:rsidRDefault="00AF0726">
            <w:pPr>
              <w:numPr>
                <w:ilvl w:val="0"/>
                <w:numId w:val="2"/>
              </w:numPr>
              <w:spacing w:after="1" w:line="241" w:lineRule="auto"/>
              <w:ind w:hanging="360"/>
            </w:pPr>
            <w:r>
              <w:rPr>
                <w:sz w:val="24"/>
              </w:rPr>
              <w:t xml:space="preserve">seek timely and appropriate medical or psychological treatment for affected people </w:t>
            </w:r>
          </w:p>
          <w:p w14:paraId="579C51BB" w14:textId="77777777" w:rsidR="00543BEE" w:rsidRDefault="00AF0726">
            <w:pPr>
              <w:numPr>
                <w:ilvl w:val="0"/>
                <w:numId w:val="2"/>
              </w:numPr>
              <w:spacing w:after="0"/>
              <w:ind w:hanging="360"/>
            </w:pPr>
            <w:r>
              <w:rPr>
                <w:sz w:val="24"/>
              </w:rPr>
              <w:t xml:space="preserve">shape your response to consider the views of all affected people </w:t>
            </w:r>
          </w:p>
          <w:p w14:paraId="22F85F48" w14:textId="77777777" w:rsidR="00543BEE" w:rsidRDefault="00AF0726">
            <w:pPr>
              <w:numPr>
                <w:ilvl w:val="0"/>
                <w:numId w:val="2"/>
              </w:numPr>
              <w:spacing w:after="0"/>
              <w:ind w:hanging="360"/>
            </w:pPr>
            <w:r>
              <w:rPr>
                <w:sz w:val="24"/>
              </w:rPr>
              <w:t xml:space="preserve">stop, prevent and reduce the risk of an incident happening again </w:t>
            </w:r>
          </w:p>
          <w:p w14:paraId="2D6C2520" w14:textId="77777777" w:rsidR="00543BEE" w:rsidRDefault="00AF0726">
            <w:pPr>
              <w:numPr>
                <w:ilvl w:val="0"/>
                <w:numId w:val="2"/>
              </w:numPr>
              <w:spacing w:after="2" w:line="240" w:lineRule="auto"/>
              <w:ind w:hanging="360"/>
            </w:pPr>
            <w:r>
              <w:rPr>
                <w:sz w:val="24"/>
              </w:rPr>
              <w:t xml:space="preserve">contact family members or representatives as soon as it's practical </w:t>
            </w:r>
          </w:p>
          <w:p w14:paraId="28D8F98B" w14:textId="77777777" w:rsidR="00543BEE" w:rsidRDefault="00AF0726">
            <w:pPr>
              <w:numPr>
                <w:ilvl w:val="0"/>
                <w:numId w:val="2"/>
              </w:numPr>
              <w:spacing w:after="0"/>
              <w:ind w:hanging="360"/>
            </w:pPr>
            <w:r>
              <w:rPr>
                <w:sz w:val="24"/>
              </w:rPr>
              <w:t xml:space="preserve">report to the relevant supervisor or manager </w:t>
            </w:r>
          </w:p>
          <w:p w14:paraId="26EA16D3" w14:textId="77777777" w:rsidR="00543BEE" w:rsidRDefault="00AF0726">
            <w:pPr>
              <w:numPr>
                <w:ilvl w:val="0"/>
                <w:numId w:val="2"/>
              </w:numPr>
              <w:spacing w:after="0"/>
              <w:ind w:hanging="360"/>
            </w:pPr>
            <w:r>
              <w:rPr>
                <w:sz w:val="24"/>
              </w:rPr>
              <w:t xml:space="preserve">help those affected access advocates or support services </w:t>
            </w:r>
          </w:p>
          <w:p w14:paraId="7D7A6182" w14:textId="77777777" w:rsidR="00543BEE" w:rsidRDefault="00AF0726">
            <w:pPr>
              <w:numPr>
                <w:ilvl w:val="0"/>
                <w:numId w:val="2"/>
              </w:numPr>
              <w:spacing w:after="0"/>
              <w:ind w:hanging="360"/>
            </w:pPr>
            <w:r>
              <w:rPr>
                <w:sz w:val="24"/>
              </w:rPr>
              <w:t xml:space="preserve">record the incident and relevant details in your IMS </w:t>
            </w:r>
          </w:p>
          <w:p w14:paraId="5AFBB5A8" w14:textId="77777777" w:rsidR="00543BEE" w:rsidRDefault="00AF0726">
            <w:pPr>
              <w:numPr>
                <w:ilvl w:val="0"/>
                <w:numId w:val="2"/>
              </w:numPr>
              <w:spacing w:after="0" w:line="240" w:lineRule="auto"/>
              <w:ind w:hanging="360"/>
            </w:pPr>
            <w:r>
              <w:rPr>
                <w:sz w:val="24"/>
              </w:rPr>
              <w:t xml:space="preserve">determine if the incident is </w:t>
            </w:r>
            <w:proofErr w:type="gramStart"/>
            <w:r>
              <w:rPr>
                <w:sz w:val="24"/>
              </w:rPr>
              <w:t>reportable, and</w:t>
            </w:r>
            <w:proofErr w:type="gramEnd"/>
            <w:r>
              <w:rPr>
                <w:sz w:val="24"/>
              </w:rPr>
              <w:t xml:space="preserve"> notify authorities in line with requirements. </w:t>
            </w:r>
          </w:p>
          <w:p w14:paraId="0574CA92" w14:textId="77777777" w:rsidR="00543BEE" w:rsidRDefault="00AF0726">
            <w:pPr>
              <w:spacing w:after="0"/>
              <w:ind w:left="720"/>
            </w:pPr>
            <w:r>
              <w:rPr>
                <w:sz w:val="24"/>
              </w:rPr>
              <w:t xml:space="preserve"> </w:t>
            </w:r>
          </w:p>
        </w:tc>
        <w:tc>
          <w:tcPr>
            <w:tcW w:w="6841" w:type="dxa"/>
            <w:tcBorders>
              <w:top w:val="single" w:sz="4" w:space="0" w:color="000000"/>
              <w:left w:val="single" w:sz="4" w:space="0" w:color="000000"/>
              <w:bottom w:val="single" w:sz="4" w:space="0" w:color="000000"/>
              <w:right w:val="single" w:sz="4" w:space="0" w:color="000000"/>
            </w:tcBorders>
          </w:tcPr>
          <w:p w14:paraId="6C8C0307" w14:textId="77777777" w:rsidR="00543BEE" w:rsidRDefault="00AF0726">
            <w:pPr>
              <w:spacing w:after="0"/>
              <w:ind w:left="2"/>
            </w:pPr>
            <w:r>
              <w:rPr>
                <w:b/>
                <w:sz w:val="24"/>
              </w:rPr>
              <w:t xml:space="preserve">Incident Management System </w:t>
            </w:r>
          </w:p>
          <w:p w14:paraId="525D0207" w14:textId="77777777" w:rsidR="00543BEE" w:rsidRDefault="00AF0726">
            <w:pPr>
              <w:spacing w:after="0"/>
              <w:ind w:left="2"/>
            </w:pPr>
            <w:r>
              <w:rPr>
                <w:sz w:val="24"/>
              </w:rPr>
              <w:t xml:space="preserve">p.20-22 </w:t>
            </w:r>
            <w:r>
              <w:rPr>
                <w:sz w:val="24"/>
                <w:u w:val="single" w:color="000000"/>
              </w:rPr>
              <w:t>SIRS Guidelines for providers of home services</w:t>
            </w:r>
            <w:r>
              <w:rPr>
                <w:sz w:val="24"/>
              </w:rPr>
              <w:t xml:space="preserve"> </w:t>
            </w:r>
          </w:p>
          <w:p w14:paraId="5523A254" w14:textId="77777777" w:rsidR="00543BEE" w:rsidRDefault="00AF0726">
            <w:pPr>
              <w:spacing w:after="62"/>
              <w:ind w:left="2"/>
            </w:pPr>
            <w:r>
              <w:rPr>
                <w:b/>
                <w:sz w:val="16"/>
              </w:rPr>
              <w:t xml:space="preserve"> </w:t>
            </w:r>
          </w:p>
          <w:p w14:paraId="53175DE9" w14:textId="77777777" w:rsidR="00543BEE" w:rsidRDefault="00AF0726">
            <w:pPr>
              <w:spacing w:after="0" w:line="240" w:lineRule="auto"/>
              <w:ind w:left="2"/>
            </w:pPr>
            <w:r>
              <w:rPr>
                <w:sz w:val="24"/>
              </w:rPr>
              <w:t xml:space="preserve">Implementing and maintaining an IMS meets the requirements of the aged care legislation and reflects the </w:t>
            </w:r>
            <w:r>
              <w:rPr>
                <w:sz w:val="24"/>
                <w:u w:val="single" w:color="000000"/>
              </w:rPr>
              <w:t>Effective incident</w:t>
            </w:r>
            <w:r>
              <w:rPr>
                <w:sz w:val="24"/>
              </w:rPr>
              <w:t xml:space="preserve"> </w:t>
            </w:r>
            <w:r>
              <w:rPr>
                <w:sz w:val="24"/>
                <w:u w:val="single" w:color="000000"/>
              </w:rPr>
              <w:t>management systems: Best practice guidance</w:t>
            </w:r>
            <w:r>
              <w:rPr>
                <w:sz w:val="24"/>
              </w:rPr>
              <w:t xml:space="preserve"> </w:t>
            </w:r>
          </w:p>
          <w:p w14:paraId="427A94FA" w14:textId="77777777" w:rsidR="00543BEE" w:rsidRDefault="00AF0726">
            <w:pPr>
              <w:spacing w:after="0" w:line="240" w:lineRule="auto"/>
              <w:ind w:left="2"/>
            </w:pPr>
            <w:hyperlink r:id="rId97">
              <w:r>
                <w:rPr>
                  <w:color w:val="467886"/>
                  <w:sz w:val="24"/>
                  <w:u w:val="single" w:color="467886"/>
                </w:rPr>
                <w:t>https://www.agedcarequality.gov.au/resource</w:t>
              </w:r>
            </w:hyperlink>
            <w:hyperlink r:id="rId98">
              <w:r>
                <w:rPr>
                  <w:color w:val="467886"/>
                  <w:sz w:val="24"/>
                  <w:u w:val="single" w:color="467886"/>
                </w:rPr>
                <w:t>-</w:t>
              </w:r>
            </w:hyperlink>
            <w:hyperlink r:id="rId99">
              <w:r>
                <w:rPr>
                  <w:color w:val="467886"/>
                  <w:sz w:val="24"/>
                  <w:u w:val="single" w:color="467886"/>
                </w:rPr>
                <w:t>library/effective</w:t>
              </w:r>
            </w:hyperlink>
            <w:hyperlink r:id="rId100"/>
            <w:hyperlink r:id="rId101">
              <w:r>
                <w:rPr>
                  <w:color w:val="467886"/>
                  <w:sz w:val="24"/>
                  <w:u w:val="single" w:color="467886"/>
                </w:rPr>
                <w:t>incident</w:t>
              </w:r>
            </w:hyperlink>
            <w:hyperlink r:id="rId102">
              <w:r>
                <w:rPr>
                  <w:color w:val="467886"/>
                  <w:sz w:val="24"/>
                  <w:u w:val="single" w:color="467886"/>
                </w:rPr>
                <w:t>-</w:t>
              </w:r>
            </w:hyperlink>
            <w:hyperlink r:id="rId103">
              <w:r>
                <w:rPr>
                  <w:color w:val="467886"/>
                  <w:sz w:val="24"/>
                  <w:u w:val="single" w:color="467886"/>
                </w:rPr>
                <w:t>management</w:t>
              </w:r>
            </w:hyperlink>
            <w:hyperlink r:id="rId104">
              <w:r>
                <w:rPr>
                  <w:color w:val="467886"/>
                  <w:sz w:val="24"/>
                  <w:u w:val="single" w:color="467886"/>
                </w:rPr>
                <w:t>-</w:t>
              </w:r>
            </w:hyperlink>
            <w:hyperlink r:id="rId105">
              <w:r>
                <w:rPr>
                  <w:color w:val="467886"/>
                  <w:sz w:val="24"/>
                  <w:u w:val="single" w:color="467886"/>
                </w:rPr>
                <w:t>systems</w:t>
              </w:r>
            </w:hyperlink>
            <w:hyperlink r:id="rId106">
              <w:r>
                <w:rPr>
                  <w:color w:val="467886"/>
                  <w:sz w:val="24"/>
                  <w:u w:val="single" w:color="467886"/>
                </w:rPr>
                <w:t>-</w:t>
              </w:r>
            </w:hyperlink>
            <w:hyperlink r:id="rId107">
              <w:r>
                <w:rPr>
                  <w:color w:val="467886"/>
                  <w:sz w:val="24"/>
                  <w:u w:val="single" w:color="467886"/>
                </w:rPr>
                <w:t>best</w:t>
              </w:r>
            </w:hyperlink>
            <w:hyperlink r:id="rId108">
              <w:r>
                <w:rPr>
                  <w:color w:val="467886"/>
                  <w:sz w:val="24"/>
                  <w:u w:val="single" w:color="467886"/>
                </w:rPr>
                <w:t>-</w:t>
              </w:r>
            </w:hyperlink>
            <w:hyperlink r:id="rId109">
              <w:r>
                <w:rPr>
                  <w:color w:val="467886"/>
                  <w:sz w:val="24"/>
                  <w:u w:val="single" w:color="467886"/>
                </w:rPr>
                <w:t>practice</w:t>
              </w:r>
            </w:hyperlink>
            <w:hyperlink r:id="rId110">
              <w:r>
                <w:rPr>
                  <w:color w:val="467886"/>
                  <w:sz w:val="24"/>
                  <w:u w:val="single" w:color="467886"/>
                </w:rPr>
                <w:t>-</w:t>
              </w:r>
            </w:hyperlink>
            <w:hyperlink r:id="rId111">
              <w:r>
                <w:rPr>
                  <w:color w:val="467886"/>
                  <w:sz w:val="24"/>
                  <w:u w:val="single" w:color="467886"/>
                </w:rPr>
                <w:t>guidance</w:t>
              </w:r>
            </w:hyperlink>
            <w:hyperlink r:id="rId112">
              <w:r>
                <w:rPr>
                  <w:sz w:val="24"/>
                </w:rPr>
                <w:t xml:space="preserve"> </w:t>
              </w:r>
            </w:hyperlink>
            <w:r>
              <w:rPr>
                <w:sz w:val="24"/>
              </w:rPr>
              <w:t xml:space="preserve"> </w:t>
            </w:r>
          </w:p>
          <w:p w14:paraId="73B212C9" w14:textId="77777777" w:rsidR="00543BEE" w:rsidRDefault="00AF0726">
            <w:pPr>
              <w:spacing w:after="59"/>
              <w:ind w:left="2"/>
            </w:pPr>
            <w:r>
              <w:rPr>
                <w:sz w:val="16"/>
              </w:rPr>
              <w:t xml:space="preserve"> </w:t>
            </w:r>
          </w:p>
          <w:p w14:paraId="11878C4D" w14:textId="77777777" w:rsidR="00543BEE" w:rsidRDefault="00AF0726">
            <w:pPr>
              <w:spacing w:after="2" w:line="240" w:lineRule="auto"/>
              <w:ind w:left="2"/>
            </w:pPr>
            <w:r>
              <w:rPr>
                <w:sz w:val="24"/>
                <w:u w:val="single" w:color="000000"/>
              </w:rPr>
              <w:t>Your IMS procedure must show how staff will be trained in the</w:t>
            </w:r>
            <w:r>
              <w:rPr>
                <w:sz w:val="24"/>
              </w:rPr>
              <w:t xml:space="preserve"> </w:t>
            </w:r>
            <w:r>
              <w:rPr>
                <w:sz w:val="24"/>
                <w:u w:val="single" w:color="000000"/>
              </w:rPr>
              <w:t>use of</w:t>
            </w:r>
            <w:proofErr w:type="gramStart"/>
            <w:r>
              <w:rPr>
                <w:sz w:val="24"/>
                <w:u w:val="single" w:color="000000"/>
              </w:rPr>
              <w:t>, compliance</w:t>
            </w:r>
            <w:proofErr w:type="gramEnd"/>
            <w:r>
              <w:rPr>
                <w:sz w:val="24"/>
                <w:u w:val="single" w:color="000000"/>
              </w:rPr>
              <w:t xml:space="preserve"> with your IMS.</w:t>
            </w:r>
            <w:r>
              <w:rPr>
                <w:sz w:val="24"/>
              </w:rPr>
              <w:t xml:space="preserve"> </w:t>
            </w:r>
          </w:p>
          <w:p w14:paraId="181E3360" w14:textId="77777777" w:rsidR="00543BEE" w:rsidRDefault="00AF0726">
            <w:pPr>
              <w:spacing w:after="0" w:line="240" w:lineRule="auto"/>
              <w:ind w:left="2"/>
            </w:pPr>
            <w:r>
              <w:rPr>
                <w:sz w:val="24"/>
              </w:rPr>
              <w:t>-</w:t>
            </w:r>
            <w:r>
              <w:rPr>
                <w:sz w:val="24"/>
              </w:rPr>
              <w:t xml:space="preserve">Set out the roles and responsibilities of different staff members in the prevention, identifying, escalating, managing and resolving incidents. </w:t>
            </w:r>
          </w:p>
          <w:p w14:paraId="59A5B5B4" w14:textId="77777777" w:rsidR="00543BEE" w:rsidRDefault="00AF0726">
            <w:pPr>
              <w:spacing w:after="0" w:line="240" w:lineRule="auto"/>
              <w:ind w:left="2"/>
            </w:pPr>
            <w:r>
              <w:rPr>
                <w:sz w:val="24"/>
              </w:rPr>
              <w:t xml:space="preserve">-As part of your responsibility to maintain IMS, you are required to keep a record in relation to each incident that occurs regardless of whether it is a reportable incident. </w:t>
            </w:r>
          </w:p>
          <w:p w14:paraId="45388D56" w14:textId="77777777" w:rsidR="00543BEE" w:rsidRDefault="00AF0726">
            <w:pPr>
              <w:spacing w:after="0"/>
              <w:ind w:left="2"/>
            </w:pPr>
            <w:r>
              <w:rPr>
                <w:color w:val="313131"/>
                <w:sz w:val="24"/>
                <w:u w:val="single" w:color="313131"/>
              </w:rPr>
              <w:t>p. 64 SIRS Guidelines for providers of home services.</w:t>
            </w:r>
            <w:r>
              <w:rPr>
                <w:color w:val="313131"/>
                <w:sz w:val="24"/>
              </w:rPr>
              <w:t xml:space="preserve"> </w:t>
            </w:r>
          </w:p>
          <w:p w14:paraId="2592F901" w14:textId="77777777" w:rsidR="00543BEE" w:rsidRDefault="00AF0726">
            <w:pPr>
              <w:spacing w:after="0"/>
              <w:ind w:left="2"/>
            </w:pPr>
            <w:r>
              <w:rPr>
                <w:color w:val="313131"/>
                <w:sz w:val="24"/>
              </w:rPr>
              <w:t xml:space="preserve"> </w:t>
            </w:r>
          </w:p>
        </w:tc>
      </w:tr>
    </w:tbl>
    <w:p w14:paraId="254A661A" w14:textId="77777777" w:rsidR="00543BEE" w:rsidRDefault="00543BEE">
      <w:pPr>
        <w:spacing w:after="0"/>
        <w:ind w:left="-720" w:right="118"/>
      </w:pPr>
    </w:p>
    <w:tbl>
      <w:tblPr>
        <w:tblStyle w:val="TableGrid"/>
        <w:tblW w:w="14491" w:type="dxa"/>
        <w:tblInd w:w="91" w:type="dxa"/>
        <w:tblCellMar>
          <w:top w:w="5" w:type="dxa"/>
          <w:left w:w="106" w:type="dxa"/>
          <w:bottom w:w="0" w:type="dxa"/>
          <w:right w:w="115" w:type="dxa"/>
        </w:tblCellMar>
        <w:tblLook w:val="04A0" w:firstRow="1" w:lastRow="0" w:firstColumn="1" w:lastColumn="0" w:noHBand="0" w:noVBand="1"/>
      </w:tblPr>
      <w:tblGrid>
        <w:gridCol w:w="7650"/>
        <w:gridCol w:w="6841"/>
      </w:tblGrid>
      <w:tr w:rsidR="00543BEE" w14:paraId="56E29263" w14:textId="77777777">
        <w:trPr>
          <w:trHeight w:val="5283"/>
        </w:trPr>
        <w:tc>
          <w:tcPr>
            <w:tcW w:w="7650" w:type="dxa"/>
            <w:tcBorders>
              <w:top w:val="single" w:sz="4" w:space="0" w:color="000000"/>
              <w:left w:val="single" w:sz="4" w:space="0" w:color="000000"/>
              <w:bottom w:val="single" w:sz="4" w:space="0" w:color="000000"/>
              <w:right w:val="single" w:sz="4" w:space="0" w:color="000000"/>
            </w:tcBorders>
          </w:tcPr>
          <w:p w14:paraId="323BA9EB" w14:textId="77777777" w:rsidR="00543BEE" w:rsidRDefault="00AF0726">
            <w:pPr>
              <w:spacing w:after="3"/>
            </w:pPr>
            <w:r>
              <w:rPr>
                <w:b/>
                <w:sz w:val="24"/>
              </w:rPr>
              <w:lastRenderedPageBreak/>
              <w:t xml:space="preserve">Reporting and documenting what to include </w:t>
            </w:r>
          </w:p>
          <w:p w14:paraId="35F2783C" w14:textId="77777777" w:rsidR="00543BEE" w:rsidRDefault="00AF0726">
            <w:pPr>
              <w:numPr>
                <w:ilvl w:val="0"/>
                <w:numId w:val="3"/>
              </w:numPr>
              <w:spacing w:after="0"/>
              <w:ind w:hanging="360"/>
            </w:pPr>
            <w:r>
              <w:rPr>
                <w:sz w:val="24"/>
              </w:rPr>
              <w:t xml:space="preserve">Date </w:t>
            </w:r>
          </w:p>
          <w:p w14:paraId="31FB63CC" w14:textId="77777777" w:rsidR="00543BEE" w:rsidRDefault="00AF0726">
            <w:pPr>
              <w:numPr>
                <w:ilvl w:val="0"/>
                <w:numId w:val="3"/>
              </w:numPr>
              <w:spacing w:after="0"/>
              <w:ind w:hanging="360"/>
            </w:pPr>
            <w:r>
              <w:rPr>
                <w:sz w:val="24"/>
              </w:rPr>
              <w:t xml:space="preserve">Time happened. </w:t>
            </w:r>
          </w:p>
          <w:p w14:paraId="14306653" w14:textId="77777777" w:rsidR="00543BEE" w:rsidRDefault="00AF0726">
            <w:pPr>
              <w:numPr>
                <w:ilvl w:val="0"/>
                <w:numId w:val="3"/>
              </w:numPr>
              <w:spacing w:after="0"/>
              <w:ind w:hanging="360"/>
            </w:pPr>
            <w:r>
              <w:rPr>
                <w:sz w:val="24"/>
              </w:rPr>
              <w:t xml:space="preserve">Time Incident recorded. </w:t>
            </w:r>
          </w:p>
          <w:p w14:paraId="1FD23022" w14:textId="77777777" w:rsidR="00543BEE" w:rsidRDefault="00AF0726">
            <w:pPr>
              <w:numPr>
                <w:ilvl w:val="0"/>
                <w:numId w:val="3"/>
              </w:numPr>
              <w:spacing w:after="0"/>
              <w:ind w:hanging="360"/>
            </w:pPr>
            <w:r>
              <w:rPr>
                <w:sz w:val="24"/>
              </w:rPr>
              <w:t xml:space="preserve">What occurred </w:t>
            </w:r>
          </w:p>
          <w:p w14:paraId="5D8D41BF" w14:textId="77777777" w:rsidR="00543BEE" w:rsidRDefault="00AF0726">
            <w:pPr>
              <w:numPr>
                <w:ilvl w:val="0"/>
                <w:numId w:val="3"/>
              </w:numPr>
              <w:spacing w:after="0"/>
              <w:ind w:hanging="360"/>
            </w:pPr>
            <w:r>
              <w:rPr>
                <w:sz w:val="24"/>
              </w:rPr>
              <w:t xml:space="preserve">What happened </w:t>
            </w:r>
          </w:p>
          <w:p w14:paraId="0F201B79" w14:textId="77777777" w:rsidR="00543BEE" w:rsidRDefault="00AF0726">
            <w:pPr>
              <w:numPr>
                <w:ilvl w:val="0"/>
                <w:numId w:val="3"/>
              </w:numPr>
              <w:spacing w:after="0"/>
              <w:ind w:hanging="360"/>
            </w:pPr>
            <w:r>
              <w:rPr>
                <w:sz w:val="24"/>
              </w:rPr>
              <w:t xml:space="preserve">Any previous incident linked </w:t>
            </w:r>
          </w:p>
          <w:p w14:paraId="5DCAB7B0" w14:textId="77777777" w:rsidR="00543BEE" w:rsidRDefault="00AF0726">
            <w:pPr>
              <w:numPr>
                <w:ilvl w:val="0"/>
                <w:numId w:val="3"/>
              </w:numPr>
              <w:spacing w:after="0"/>
              <w:ind w:hanging="360"/>
            </w:pPr>
            <w:r>
              <w:rPr>
                <w:sz w:val="24"/>
              </w:rPr>
              <w:t xml:space="preserve">Where the incident took place </w:t>
            </w:r>
          </w:p>
          <w:p w14:paraId="44F5C6C2" w14:textId="77777777" w:rsidR="00543BEE" w:rsidRDefault="00AF0726">
            <w:pPr>
              <w:numPr>
                <w:ilvl w:val="0"/>
                <w:numId w:val="3"/>
              </w:numPr>
              <w:spacing w:after="0"/>
              <w:ind w:hanging="360"/>
            </w:pPr>
            <w:r>
              <w:rPr>
                <w:sz w:val="24"/>
              </w:rPr>
              <w:t xml:space="preserve">Environment </w:t>
            </w:r>
          </w:p>
          <w:p w14:paraId="23D6E8EE" w14:textId="77777777" w:rsidR="00543BEE" w:rsidRDefault="00AF0726">
            <w:pPr>
              <w:numPr>
                <w:ilvl w:val="0"/>
                <w:numId w:val="3"/>
              </w:numPr>
              <w:spacing w:after="0"/>
              <w:ind w:hanging="360"/>
            </w:pPr>
            <w:r>
              <w:rPr>
                <w:sz w:val="24"/>
              </w:rPr>
              <w:t xml:space="preserve">How was the person involved supported </w:t>
            </w:r>
          </w:p>
          <w:p w14:paraId="06B2ADE2" w14:textId="77777777" w:rsidR="00543BEE" w:rsidRDefault="00AF0726">
            <w:pPr>
              <w:numPr>
                <w:ilvl w:val="0"/>
                <w:numId w:val="3"/>
              </w:numPr>
              <w:spacing w:after="0"/>
              <w:ind w:hanging="360"/>
            </w:pPr>
            <w:r>
              <w:rPr>
                <w:sz w:val="24"/>
              </w:rPr>
              <w:t xml:space="preserve">How did those involved respond to the incident </w:t>
            </w:r>
          </w:p>
          <w:p w14:paraId="0FC56C27" w14:textId="77777777" w:rsidR="00543BEE" w:rsidRDefault="00AF0726">
            <w:pPr>
              <w:numPr>
                <w:ilvl w:val="0"/>
                <w:numId w:val="3"/>
              </w:numPr>
              <w:spacing w:after="0"/>
              <w:ind w:hanging="360"/>
            </w:pPr>
            <w:r>
              <w:rPr>
                <w:sz w:val="24"/>
              </w:rPr>
              <w:t xml:space="preserve">How have changes been implemented </w:t>
            </w:r>
          </w:p>
          <w:p w14:paraId="23D2DEB9" w14:textId="77777777" w:rsidR="00543BEE" w:rsidRDefault="00AF0726">
            <w:pPr>
              <w:numPr>
                <w:ilvl w:val="0"/>
                <w:numId w:val="3"/>
              </w:numPr>
              <w:spacing w:after="0"/>
              <w:ind w:hanging="360"/>
            </w:pPr>
            <w:proofErr w:type="gramStart"/>
            <w:r>
              <w:rPr>
                <w:sz w:val="24"/>
              </w:rPr>
              <w:t>Sign, and</w:t>
            </w:r>
            <w:proofErr w:type="gramEnd"/>
            <w:r>
              <w:rPr>
                <w:sz w:val="24"/>
              </w:rPr>
              <w:t xml:space="preserve"> include your role within the workplace.  </w:t>
            </w:r>
          </w:p>
          <w:p w14:paraId="6BB72EC7" w14:textId="77777777" w:rsidR="00543BEE" w:rsidRDefault="00AF0726">
            <w:pPr>
              <w:numPr>
                <w:ilvl w:val="0"/>
                <w:numId w:val="3"/>
              </w:numPr>
              <w:spacing w:after="0"/>
              <w:ind w:hanging="360"/>
            </w:pPr>
            <w:r>
              <w:rPr>
                <w:sz w:val="24"/>
              </w:rPr>
              <w:t xml:space="preserve">Hint ‘I’ statements should record persons initials </w:t>
            </w:r>
            <w:proofErr w:type="spellStart"/>
            <w:r>
              <w:rPr>
                <w:sz w:val="24"/>
              </w:rPr>
              <w:t>eg</w:t>
            </w:r>
            <w:proofErr w:type="spellEnd"/>
            <w:r>
              <w:rPr>
                <w:sz w:val="24"/>
              </w:rPr>
              <w:t xml:space="preserve"> (AK SSD) </w:t>
            </w:r>
          </w:p>
          <w:p w14:paraId="6D8A84BF" w14:textId="77777777" w:rsidR="00543BEE" w:rsidRDefault="00AF0726">
            <w:pPr>
              <w:spacing w:after="0"/>
            </w:pPr>
            <w:r>
              <w:rPr>
                <w:b/>
                <w:sz w:val="24"/>
              </w:rPr>
              <w:t xml:space="preserve"> </w:t>
            </w:r>
          </w:p>
        </w:tc>
        <w:tc>
          <w:tcPr>
            <w:tcW w:w="6841" w:type="dxa"/>
            <w:tcBorders>
              <w:top w:val="single" w:sz="4" w:space="0" w:color="000000"/>
              <w:left w:val="single" w:sz="4" w:space="0" w:color="000000"/>
              <w:bottom w:val="single" w:sz="4" w:space="0" w:color="000000"/>
              <w:right w:val="single" w:sz="4" w:space="0" w:color="000000"/>
            </w:tcBorders>
          </w:tcPr>
          <w:p w14:paraId="76138859" w14:textId="77777777" w:rsidR="00543BEE" w:rsidRDefault="00AF0726">
            <w:pPr>
              <w:spacing w:after="0"/>
              <w:ind w:left="2"/>
            </w:pPr>
            <w:r>
              <w:rPr>
                <w:b/>
                <w:sz w:val="24"/>
              </w:rPr>
              <w:t xml:space="preserve">Information to be recorded </w:t>
            </w:r>
          </w:p>
          <w:p w14:paraId="6662AD00" w14:textId="77777777" w:rsidR="00543BEE" w:rsidRDefault="00AF0726">
            <w:pPr>
              <w:spacing w:after="0" w:line="240" w:lineRule="auto"/>
              <w:ind w:left="2"/>
            </w:pPr>
            <w:r>
              <w:rPr>
                <w:sz w:val="24"/>
              </w:rPr>
              <w:t xml:space="preserve">-As part of your IMS responsibility, you are required to keep record of each incident, regardless of whether it is a reportable incident. </w:t>
            </w:r>
          </w:p>
          <w:p w14:paraId="7293BDC7" w14:textId="77777777" w:rsidR="00543BEE" w:rsidRDefault="00AF0726">
            <w:pPr>
              <w:spacing w:after="0" w:line="240" w:lineRule="auto"/>
              <w:ind w:left="2"/>
            </w:pPr>
            <w:r>
              <w:rPr>
                <w:sz w:val="24"/>
              </w:rPr>
              <w:t>-</w:t>
            </w:r>
            <w:r>
              <w:rPr>
                <w:b/>
                <w:sz w:val="24"/>
              </w:rPr>
              <w:t xml:space="preserve">Full detailed statements as if someone who is unfamiliar with consumer and was not present will </w:t>
            </w:r>
            <w:proofErr w:type="gramStart"/>
            <w:r>
              <w:rPr>
                <w:b/>
                <w:sz w:val="24"/>
              </w:rPr>
              <w:t>understand.p</w:t>
            </w:r>
            <w:proofErr w:type="gramEnd"/>
            <w:r>
              <w:rPr>
                <w:b/>
                <w:sz w:val="24"/>
              </w:rPr>
              <w:t>56</w:t>
            </w:r>
            <w:r>
              <w:rPr>
                <w:sz w:val="24"/>
              </w:rPr>
              <w:t xml:space="preserve"> -Your IMS procedure contains the collection of data that provides information to the Commission and other authorities -Incident records must be available to the Commission on request. </w:t>
            </w:r>
          </w:p>
          <w:p w14:paraId="28E460E6" w14:textId="77777777" w:rsidR="00543BEE" w:rsidRDefault="00AF0726">
            <w:pPr>
              <w:spacing w:after="1" w:line="240" w:lineRule="auto"/>
              <w:ind w:left="2"/>
            </w:pPr>
            <w:r>
              <w:rPr>
                <w:sz w:val="24"/>
              </w:rPr>
              <w:t xml:space="preserve">-Incident records must be kept for seven years after the incident was identified. </w:t>
            </w:r>
          </w:p>
          <w:p w14:paraId="5C6616B8" w14:textId="77777777" w:rsidR="00543BEE" w:rsidRDefault="00AF0726">
            <w:pPr>
              <w:spacing w:after="0"/>
              <w:ind w:left="2"/>
            </w:pPr>
            <w:r>
              <w:rPr>
                <w:b/>
                <w:sz w:val="24"/>
              </w:rPr>
              <w:t xml:space="preserve">Privacy and confidentiality </w:t>
            </w:r>
          </w:p>
          <w:p w14:paraId="53826F67" w14:textId="77777777" w:rsidR="00543BEE" w:rsidRDefault="00AF0726">
            <w:pPr>
              <w:spacing w:after="0" w:line="240" w:lineRule="auto"/>
              <w:ind w:left="2"/>
            </w:pPr>
            <w:r>
              <w:rPr>
                <w:sz w:val="24"/>
              </w:rPr>
              <w:t xml:space="preserve">-You are </w:t>
            </w:r>
            <w:r>
              <w:rPr>
                <w:b/>
                <w:sz w:val="24"/>
              </w:rPr>
              <w:t>legally required</w:t>
            </w:r>
            <w:r>
              <w:rPr>
                <w:sz w:val="24"/>
              </w:rPr>
              <w:t xml:space="preserve"> to confirm that you have provided a </w:t>
            </w:r>
            <w:r>
              <w:rPr>
                <w:b/>
                <w:sz w:val="24"/>
              </w:rPr>
              <w:t>notice of collection</w:t>
            </w:r>
            <w:r>
              <w:rPr>
                <w:sz w:val="24"/>
              </w:rPr>
              <w:t xml:space="preserve"> </w:t>
            </w:r>
            <w:r>
              <w:rPr>
                <w:sz w:val="24"/>
              </w:rPr>
              <w:t xml:space="preserve">(where appropriate) to any persons affected by the incident, where personal and sensitive information has been recorded. </w:t>
            </w:r>
          </w:p>
          <w:p w14:paraId="4DF8A519" w14:textId="77777777" w:rsidR="00543BEE" w:rsidRDefault="00AF0726">
            <w:pPr>
              <w:spacing w:after="0"/>
              <w:ind w:left="2"/>
            </w:pPr>
            <w:r>
              <w:rPr>
                <w:sz w:val="24"/>
                <w:u w:val="single" w:color="000000"/>
              </w:rPr>
              <w:t>p.64 SIRS Guidelines for providers of home services.</w:t>
            </w:r>
            <w:r>
              <w:rPr>
                <w:sz w:val="24"/>
              </w:rPr>
              <w:t xml:space="preserve"> </w:t>
            </w:r>
          </w:p>
        </w:tc>
      </w:tr>
      <w:tr w:rsidR="00543BEE" w14:paraId="58609531" w14:textId="77777777">
        <w:trPr>
          <w:trHeight w:val="3332"/>
        </w:trPr>
        <w:tc>
          <w:tcPr>
            <w:tcW w:w="7650" w:type="dxa"/>
            <w:tcBorders>
              <w:top w:val="single" w:sz="4" w:space="0" w:color="000000"/>
              <w:left w:val="single" w:sz="4" w:space="0" w:color="000000"/>
              <w:bottom w:val="single" w:sz="4" w:space="0" w:color="000000"/>
              <w:right w:val="single" w:sz="4" w:space="0" w:color="000000"/>
            </w:tcBorders>
          </w:tcPr>
          <w:p w14:paraId="4D16C5CB" w14:textId="77777777" w:rsidR="00543BEE" w:rsidRDefault="00AF0726">
            <w:pPr>
              <w:spacing w:after="0" w:line="240" w:lineRule="auto"/>
              <w:ind w:left="1339" w:right="1242"/>
              <w:jc w:val="center"/>
            </w:pPr>
            <w:r>
              <w:rPr>
                <w:b/>
                <w:sz w:val="24"/>
              </w:rPr>
              <w:t xml:space="preserve">Multiple Aged Care Providers </w:t>
            </w:r>
            <w:proofErr w:type="gramStart"/>
            <w:r>
              <w:rPr>
                <w:b/>
                <w:sz w:val="24"/>
              </w:rPr>
              <w:t>delivering  care</w:t>
            </w:r>
            <w:proofErr w:type="gramEnd"/>
            <w:r>
              <w:rPr>
                <w:b/>
                <w:sz w:val="24"/>
              </w:rPr>
              <w:t xml:space="preserve"> and services to a consumer. </w:t>
            </w:r>
          </w:p>
          <w:p w14:paraId="7DAED0D0" w14:textId="77777777" w:rsidR="00543BEE" w:rsidRDefault="00AF0726">
            <w:pPr>
              <w:spacing w:after="0" w:line="240" w:lineRule="auto"/>
            </w:pPr>
            <w:r>
              <w:rPr>
                <w:sz w:val="24"/>
              </w:rPr>
              <w:t xml:space="preserve">-Staff members (A) witnessing an incident with staff from another provider (B) need to inform management of provider B, so they can assess and manage the incident.  </w:t>
            </w:r>
          </w:p>
          <w:p w14:paraId="368DB41F" w14:textId="77777777" w:rsidR="00543BEE" w:rsidRDefault="00AF0726">
            <w:pPr>
              <w:spacing w:after="59"/>
            </w:pPr>
            <w:r>
              <w:rPr>
                <w:sz w:val="16"/>
              </w:rPr>
              <w:t xml:space="preserve"> </w:t>
            </w:r>
          </w:p>
          <w:p w14:paraId="7543ED23" w14:textId="77777777" w:rsidR="00543BEE" w:rsidRDefault="00AF0726">
            <w:pPr>
              <w:spacing w:after="0" w:line="240" w:lineRule="auto"/>
            </w:pPr>
            <w:r>
              <w:rPr>
                <w:sz w:val="24"/>
              </w:rPr>
              <w:t xml:space="preserve">Further information and examples refer to </w:t>
            </w:r>
            <w:r>
              <w:rPr>
                <w:sz w:val="24"/>
                <w:u w:val="single" w:color="000000"/>
              </w:rPr>
              <w:t>page 66. SIRS Guidelines for</w:t>
            </w:r>
            <w:r>
              <w:rPr>
                <w:sz w:val="24"/>
              </w:rPr>
              <w:t xml:space="preserve"> </w:t>
            </w:r>
            <w:r>
              <w:rPr>
                <w:sz w:val="24"/>
                <w:u w:val="single" w:color="000000"/>
              </w:rPr>
              <w:t>providers of home services.</w:t>
            </w:r>
            <w:r>
              <w:rPr>
                <w:sz w:val="24"/>
              </w:rPr>
              <w:t xml:space="preserve"> </w:t>
            </w:r>
          </w:p>
          <w:p w14:paraId="49ED5CCA" w14:textId="77777777" w:rsidR="00543BEE" w:rsidRDefault="00AF0726">
            <w:pPr>
              <w:spacing w:after="62"/>
            </w:pPr>
            <w:r>
              <w:rPr>
                <w:sz w:val="16"/>
              </w:rPr>
              <w:t xml:space="preserve"> </w:t>
            </w:r>
          </w:p>
          <w:p w14:paraId="320D7BA3" w14:textId="77777777" w:rsidR="00543BEE" w:rsidRDefault="00AF0726">
            <w:pPr>
              <w:spacing w:after="0"/>
            </w:pPr>
            <w:r>
              <w:rPr>
                <w:sz w:val="24"/>
                <w:u w:val="single" w:color="000000"/>
              </w:rPr>
              <w:t>-</w:t>
            </w:r>
            <w:r>
              <w:rPr>
                <w:sz w:val="24"/>
              </w:rPr>
              <w:t xml:space="preserve">Where another provider contacts you with concerns about an incident from your agency, all steps to assess, </w:t>
            </w:r>
            <w:r>
              <w:rPr>
                <w:sz w:val="24"/>
              </w:rPr>
              <w:t xml:space="preserve">manage, and report an incident according to your IMS and submit a </w:t>
            </w:r>
            <w:proofErr w:type="gramStart"/>
            <w:r>
              <w:rPr>
                <w:sz w:val="24"/>
              </w:rPr>
              <w:t>SIRS</w:t>
            </w:r>
            <w:proofErr w:type="gramEnd"/>
            <w:r>
              <w:rPr>
                <w:sz w:val="24"/>
              </w:rPr>
              <w:t xml:space="preserve"> notification. </w:t>
            </w:r>
          </w:p>
        </w:tc>
        <w:tc>
          <w:tcPr>
            <w:tcW w:w="6841" w:type="dxa"/>
            <w:tcBorders>
              <w:top w:val="single" w:sz="4" w:space="0" w:color="000000"/>
              <w:left w:val="single" w:sz="4" w:space="0" w:color="000000"/>
              <w:bottom w:val="single" w:sz="4" w:space="0" w:color="000000"/>
              <w:right w:val="single" w:sz="4" w:space="0" w:color="000000"/>
            </w:tcBorders>
          </w:tcPr>
          <w:p w14:paraId="4A4CF647" w14:textId="77777777" w:rsidR="00543BEE" w:rsidRDefault="00AF0726">
            <w:pPr>
              <w:spacing w:after="0" w:line="240" w:lineRule="auto"/>
              <w:ind w:left="991" w:right="935"/>
              <w:jc w:val="center"/>
            </w:pPr>
            <w:r>
              <w:rPr>
                <w:b/>
                <w:sz w:val="24"/>
              </w:rPr>
              <w:t xml:space="preserve">Where you have engaged another agency or worker to deliver services. </w:t>
            </w:r>
          </w:p>
          <w:p w14:paraId="0590E860" w14:textId="77777777" w:rsidR="00543BEE" w:rsidRDefault="00AF0726">
            <w:pPr>
              <w:spacing w:after="0"/>
              <w:ind w:left="2"/>
            </w:pPr>
            <w:r>
              <w:rPr>
                <w:sz w:val="24"/>
              </w:rPr>
              <w:t xml:space="preserve">-This is not considered multiple providers. </w:t>
            </w:r>
          </w:p>
          <w:p w14:paraId="232F518A" w14:textId="77777777" w:rsidR="00543BEE" w:rsidRDefault="00AF0726">
            <w:pPr>
              <w:spacing w:after="0" w:line="240" w:lineRule="auto"/>
              <w:ind w:left="2"/>
            </w:pPr>
            <w:r>
              <w:rPr>
                <w:sz w:val="24"/>
              </w:rPr>
              <w:t>-</w:t>
            </w:r>
            <w:r>
              <w:rPr>
                <w:sz w:val="24"/>
              </w:rPr>
              <w:t xml:space="preserve">Engaging another agency or worker to deliver all or some of a consumers care or services, </w:t>
            </w:r>
            <w:r>
              <w:rPr>
                <w:b/>
                <w:sz w:val="24"/>
              </w:rPr>
              <w:t>YOU</w:t>
            </w:r>
            <w:r>
              <w:rPr>
                <w:sz w:val="24"/>
              </w:rPr>
              <w:t xml:space="preserve"> remain responsible for the delivery of safe, quality care that meets your provider responsibilities. </w:t>
            </w:r>
          </w:p>
          <w:p w14:paraId="6957EA7B" w14:textId="77777777" w:rsidR="00543BEE" w:rsidRDefault="00AF0726">
            <w:pPr>
              <w:spacing w:after="0"/>
              <w:ind w:left="2"/>
            </w:pPr>
            <w:r>
              <w:rPr>
                <w:sz w:val="24"/>
                <w:u w:val="single" w:color="000000"/>
              </w:rPr>
              <w:t>P67. SIRS Guidelines for providers of home services.</w:t>
            </w:r>
            <w:r>
              <w:rPr>
                <w:sz w:val="24"/>
              </w:rPr>
              <w:t xml:space="preserve"> </w:t>
            </w:r>
          </w:p>
          <w:p w14:paraId="6CCB583B" w14:textId="77777777" w:rsidR="00543BEE" w:rsidRDefault="00AF0726">
            <w:pPr>
              <w:spacing w:after="0"/>
              <w:ind w:left="2"/>
            </w:pPr>
            <w:r>
              <w:rPr>
                <w:sz w:val="24"/>
              </w:rPr>
              <w:t xml:space="preserve"> </w:t>
            </w:r>
          </w:p>
          <w:p w14:paraId="5004D0AF" w14:textId="77777777" w:rsidR="00543BEE" w:rsidRDefault="00AF0726">
            <w:pPr>
              <w:spacing w:after="0"/>
              <w:ind w:left="2"/>
            </w:pPr>
            <w:r>
              <w:rPr>
                <w:b/>
                <w:sz w:val="24"/>
              </w:rPr>
              <w:t xml:space="preserve"> </w:t>
            </w:r>
          </w:p>
          <w:p w14:paraId="63C6B026" w14:textId="77777777" w:rsidR="00543BEE" w:rsidRDefault="00AF0726">
            <w:pPr>
              <w:spacing w:after="0"/>
              <w:ind w:left="2"/>
            </w:pPr>
            <w:r>
              <w:rPr>
                <w:b/>
                <w:sz w:val="24"/>
              </w:rPr>
              <w:t xml:space="preserve"> </w:t>
            </w:r>
          </w:p>
        </w:tc>
      </w:tr>
      <w:tr w:rsidR="00543BEE" w14:paraId="68D8B7DA" w14:textId="77777777">
        <w:trPr>
          <w:trHeight w:val="1769"/>
        </w:trPr>
        <w:tc>
          <w:tcPr>
            <w:tcW w:w="7650" w:type="dxa"/>
            <w:tcBorders>
              <w:top w:val="single" w:sz="4" w:space="0" w:color="000000"/>
              <w:left w:val="single" w:sz="4" w:space="0" w:color="000000"/>
              <w:bottom w:val="single" w:sz="4" w:space="0" w:color="000000"/>
              <w:right w:val="single" w:sz="4" w:space="0" w:color="000000"/>
            </w:tcBorders>
          </w:tcPr>
          <w:p w14:paraId="0C486E84" w14:textId="77777777" w:rsidR="00543BEE" w:rsidRDefault="00AF0726">
            <w:pPr>
              <w:spacing w:after="1" w:line="240" w:lineRule="auto"/>
              <w:ind w:left="709" w:right="604"/>
              <w:jc w:val="center"/>
            </w:pPr>
            <w:r>
              <w:rPr>
                <w:b/>
                <w:sz w:val="24"/>
              </w:rPr>
              <w:lastRenderedPageBreak/>
              <w:t xml:space="preserve">Where consumers who are also participants of </w:t>
            </w:r>
            <w:proofErr w:type="gramStart"/>
            <w:r>
              <w:rPr>
                <w:b/>
                <w:sz w:val="24"/>
              </w:rPr>
              <w:t>the  NDIS</w:t>
            </w:r>
            <w:proofErr w:type="gramEnd"/>
            <w:r>
              <w:rPr>
                <w:b/>
                <w:sz w:val="24"/>
              </w:rPr>
              <w:t xml:space="preserve"> are involved in incidents. </w:t>
            </w:r>
          </w:p>
          <w:p w14:paraId="51C47F24" w14:textId="77777777" w:rsidR="00543BEE" w:rsidRDefault="00AF0726">
            <w:pPr>
              <w:spacing w:after="0"/>
            </w:pPr>
            <w:r>
              <w:rPr>
                <w:sz w:val="24"/>
              </w:rPr>
              <w:t xml:space="preserve">You will be required to notify both the Aged Care Commission and the NDIS Commission. Refer to </w:t>
            </w:r>
            <w:r>
              <w:rPr>
                <w:sz w:val="24"/>
                <w:u w:val="single" w:color="000000"/>
              </w:rPr>
              <w:t>P70. SIRS Guidelines for providers of home</w:t>
            </w:r>
            <w:r>
              <w:rPr>
                <w:sz w:val="24"/>
              </w:rPr>
              <w:t xml:space="preserve"> </w:t>
            </w:r>
            <w:r>
              <w:rPr>
                <w:sz w:val="24"/>
                <w:u w:val="single" w:color="000000"/>
              </w:rPr>
              <w:t>services.</w:t>
            </w:r>
            <w:r>
              <w:rPr>
                <w:sz w:val="24"/>
              </w:rPr>
              <w:t xml:space="preserve"> </w:t>
            </w:r>
          </w:p>
        </w:tc>
        <w:tc>
          <w:tcPr>
            <w:tcW w:w="6841" w:type="dxa"/>
            <w:tcBorders>
              <w:top w:val="single" w:sz="4" w:space="0" w:color="000000"/>
              <w:left w:val="single" w:sz="4" w:space="0" w:color="000000"/>
              <w:bottom w:val="single" w:sz="4" w:space="0" w:color="000000"/>
              <w:right w:val="single" w:sz="4" w:space="0" w:color="000000"/>
            </w:tcBorders>
          </w:tcPr>
          <w:p w14:paraId="7A4E62F7" w14:textId="77777777" w:rsidR="00543BEE" w:rsidRDefault="00AF0726">
            <w:pPr>
              <w:spacing w:after="0" w:line="240" w:lineRule="auto"/>
              <w:ind w:left="2"/>
            </w:pPr>
            <w:r>
              <w:rPr>
                <w:i/>
                <w:sz w:val="24"/>
              </w:rPr>
              <w:t xml:space="preserve">A scenario where a person is both NDIS and aged care participant is most likely with CHSP or flexible care services.  This is due to people over 65 accessing services under NDIS will cease to be a NDIS participant if they start to receive a home care package. </w:t>
            </w:r>
          </w:p>
          <w:p w14:paraId="2C37843C" w14:textId="77777777" w:rsidR="00543BEE" w:rsidRDefault="00AF0726">
            <w:pPr>
              <w:spacing w:after="0"/>
              <w:ind w:left="2"/>
            </w:pPr>
            <w:r>
              <w:rPr>
                <w:b/>
                <w:sz w:val="24"/>
              </w:rPr>
              <w:t xml:space="preserve"> </w:t>
            </w:r>
          </w:p>
        </w:tc>
      </w:tr>
    </w:tbl>
    <w:p w14:paraId="5D122007" w14:textId="77777777" w:rsidR="00543BEE" w:rsidRDefault="00AF0726">
      <w:pPr>
        <w:spacing w:after="0"/>
        <w:jc w:val="both"/>
      </w:pPr>
      <w:r>
        <w:rPr>
          <w:sz w:val="24"/>
        </w:rPr>
        <w:t xml:space="preserve"> </w:t>
      </w:r>
    </w:p>
    <w:sectPr w:rsidR="00543BEE">
      <w:footerReference w:type="even" r:id="rId113"/>
      <w:footerReference w:type="default" r:id="rId114"/>
      <w:footerReference w:type="first" r:id="rId115"/>
      <w:pgSz w:w="15840" w:h="12240" w:orient="landscape"/>
      <w:pgMar w:top="432" w:right="419" w:bottom="1320" w:left="72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8ADC1" w14:textId="77777777" w:rsidR="00AF0726" w:rsidRDefault="00AF0726">
      <w:pPr>
        <w:spacing w:after="0" w:line="240" w:lineRule="auto"/>
      </w:pPr>
      <w:r>
        <w:separator/>
      </w:r>
    </w:p>
  </w:endnote>
  <w:endnote w:type="continuationSeparator" w:id="0">
    <w:p w14:paraId="760B4F26" w14:textId="77777777" w:rsidR="00AF0726" w:rsidRDefault="00AF0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37011" w14:textId="77777777" w:rsidR="00543BEE" w:rsidRDefault="00AF0726">
    <w:pPr>
      <w:tabs>
        <w:tab w:val="center" w:pos="669"/>
        <w:tab w:val="center" w:pos="4681"/>
        <w:tab w:val="center" w:pos="7566"/>
        <w:tab w:val="center" w:pos="10082"/>
        <w:tab w:val="center" w:pos="10802"/>
        <w:tab w:val="center" w:pos="11522"/>
        <w:tab w:val="center" w:pos="12714"/>
      </w:tabs>
      <w:spacing w:after="0"/>
    </w:pPr>
    <w:r>
      <w:tab/>
    </w:r>
    <w:r>
      <w:rPr>
        <w:sz w:val="24"/>
      </w:rPr>
      <w:t xml:space="preserve">Andrea Kurta </w:t>
    </w:r>
    <w:r>
      <w:rPr>
        <w:sz w:val="24"/>
      </w:rPr>
      <w:tab/>
      <w:t xml:space="preserve"> </w:t>
    </w:r>
    <w:r>
      <w:rPr>
        <w:sz w:val="24"/>
      </w:rPr>
      <w:tab/>
      <w:t xml:space="preserve">CHSP Engagement Riverina </w:t>
    </w:r>
    <w:proofErr w:type="gramStart"/>
    <w:r>
      <w:rPr>
        <w:sz w:val="24"/>
      </w:rPr>
      <w:t xml:space="preserve">Murray  </w:t>
    </w:r>
    <w:r>
      <w:rPr>
        <w:sz w:val="24"/>
      </w:rPr>
      <w:tab/>
    </w:r>
    <w:proofErr w:type="gramEnd"/>
    <w:r>
      <w:rPr>
        <w:sz w:val="24"/>
      </w:rPr>
      <w:t xml:space="preserve"> </w:t>
    </w:r>
    <w:r>
      <w:rPr>
        <w:sz w:val="24"/>
      </w:rPr>
      <w:tab/>
      <w:t xml:space="preserve"> </w:t>
    </w:r>
    <w:r>
      <w:rPr>
        <w:sz w:val="24"/>
      </w:rPr>
      <w:tab/>
      <w:t xml:space="preserve"> </w:t>
    </w:r>
    <w:r>
      <w:rPr>
        <w:sz w:val="24"/>
      </w:rPr>
      <w:tab/>
      <w:t xml:space="preserve">July 2024 </w:t>
    </w:r>
  </w:p>
  <w:p w14:paraId="720EF8DD" w14:textId="77777777" w:rsidR="00543BEE" w:rsidRDefault="00AF0726">
    <w:pPr>
      <w:spacing w:after="0"/>
    </w:pPr>
    <w:r>
      <w:rPr>
        <w:sz w:val="24"/>
      </w:rPr>
      <w:t xml:space="preserve"> </w:t>
    </w:r>
    <w:r>
      <w:rPr>
        <w:sz w:val="24"/>
      </w:rPr>
      <w:tab/>
      <w:t xml:space="preserve"> </w:t>
    </w:r>
    <w:r>
      <w:rPr>
        <w:sz w:val="24"/>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AE29E" w14:textId="77777777" w:rsidR="00543BEE" w:rsidRDefault="00AF0726">
    <w:pPr>
      <w:tabs>
        <w:tab w:val="center" w:pos="669"/>
        <w:tab w:val="center" w:pos="4681"/>
        <w:tab w:val="center" w:pos="7566"/>
        <w:tab w:val="center" w:pos="10082"/>
        <w:tab w:val="center" w:pos="10802"/>
        <w:tab w:val="center" w:pos="11522"/>
        <w:tab w:val="center" w:pos="12714"/>
      </w:tabs>
      <w:spacing w:after="0"/>
    </w:pPr>
    <w:r>
      <w:tab/>
    </w:r>
    <w:r>
      <w:rPr>
        <w:sz w:val="24"/>
      </w:rPr>
      <w:t xml:space="preserve">Andrea Kurta </w:t>
    </w:r>
    <w:r>
      <w:rPr>
        <w:sz w:val="24"/>
      </w:rPr>
      <w:tab/>
      <w:t xml:space="preserve"> </w:t>
    </w:r>
    <w:r>
      <w:rPr>
        <w:sz w:val="24"/>
      </w:rPr>
      <w:tab/>
      <w:t xml:space="preserve">CHSP Engagement Riverina </w:t>
    </w:r>
    <w:proofErr w:type="gramStart"/>
    <w:r>
      <w:rPr>
        <w:sz w:val="24"/>
      </w:rPr>
      <w:t xml:space="preserve">Murray  </w:t>
    </w:r>
    <w:r>
      <w:rPr>
        <w:sz w:val="24"/>
      </w:rPr>
      <w:tab/>
    </w:r>
    <w:proofErr w:type="gramEnd"/>
    <w:r>
      <w:rPr>
        <w:sz w:val="24"/>
      </w:rPr>
      <w:t xml:space="preserve"> </w:t>
    </w:r>
    <w:r>
      <w:rPr>
        <w:sz w:val="24"/>
      </w:rPr>
      <w:tab/>
      <w:t xml:space="preserve"> </w:t>
    </w:r>
    <w:r>
      <w:rPr>
        <w:sz w:val="24"/>
      </w:rPr>
      <w:tab/>
      <w:t xml:space="preserve"> </w:t>
    </w:r>
    <w:r>
      <w:rPr>
        <w:sz w:val="24"/>
      </w:rPr>
      <w:tab/>
      <w:t xml:space="preserve">July 2024 </w:t>
    </w:r>
  </w:p>
  <w:p w14:paraId="2C04CAAD" w14:textId="77777777" w:rsidR="00543BEE" w:rsidRDefault="00AF0726">
    <w:pPr>
      <w:spacing w:after="0"/>
    </w:pPr>
    <w:r>
      <w:rPr>
        <w:sz w:val="24"/>
      </w:rPr>
      <w:t xml:space="preserve"> </w:t>
    </w:r>
    <w:r>
      <w:rPr>
        <w:sz w:val="24"/>
      </w:rPr>
      <w:tab/>
      <w:t xml:space="preserve"> </w:t>
    </w:r>
    <w:r>
      <w:rPr>
        <w:sz w:val="2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EEC4F" w14:textId="77777777" w:rsidR="00543BEE" w:rsidRDefault="00AF0726">
    <w:pPr>
      <w:tabs>
        <w:tab w:val="center" w:pos="669"/>
        <w:tab w:val="center" w:pos="4681"/>
        <w:tab w:val="center" w:pos="7566"/>
        <w:tab w:val="center" w:pos="10082"/>
        <w:tab w:val="center" w:pos="10802"/>
        <w:tab w:val="center" w:pos="11522"/>
        <w:tab w:val="center" w:pos="12714"/>
      </w:tabs>
      <w:spacing w:after="0"/>
    </w:pPr>
    <w:r>
      <w:tab/>
    </w:r>
    <w:r>
      <w:rPr>
        <w:sz w:val="24"/>
      </w:rPr>
      <w:t xml:space="preserve">Andrea Kurta </w:t>
    </w:r>
    <w:r>
      <w:rPr>
        <w:sz w:val="24"/>
      </w:rPr>
      <w:tab/>
      <w:t xml:space="preserve"> </w:t>
    </w:r>
    <w:r>
      <w:rPr>
        <w:sz w:val="24"/>
      </w:rPr>
      <w:tab/>
      <w:t xml:space="preserve">CHSP Engagement Riverina </w:t>
    </w:r>
    <w:proofErr w:type="gramStart"/>
    <w:r>
      <w:rPr>
        <w:sz w:val="24"/>
      </w:rPr>
      <w:t xml:space="preserve">Murray  </w:t>
    </w:r>
    <w:r>
      <w:rPr>
        <w:sz w:val="24"/>
      </w:rPr>
      <w:tab/>
    </w:r>
    <w:proofErr w:type="gramEnd"/>
    <w:r>
      <w:rPr>
        <w:sz w:val="24"/>
      </w:rPr>
      <w:t xml:space="preserve"> </w:t>
    </w:r>
    <w:r>
      <w:rPr>
        <w:sz w:val="24"/>
      </w:rPr>
      <w:tab/>
      <w:t xml:space="preserve"> </w:t>
    </w:r>
    <w:r>
      <w:rPr>
        <w:sz w:val="24"/>
      </w:rPr>
      <w:tab/>
      <w:t xml:space="preserve"> </w:t>
    </w:r>
    <w:r>
      <w:rPr>
        <w:sz w:val="24"/>
      </w:rPr>
      <w:tab/>
      <w:t xml:space="preserve">July 2024 </w:t>
    </w:r>
  </w:p>
  <w:p w14:paraId="315C49EC" w14:textId="77777777" w:rsidR="00543BEE" w:rsidRDefault="00AF0726">
    <w:pPr>
      <w:spacing w:after="0"/>
    </w:pPr>
    <w:r>
      <w:rPr>
        <w:sz w:val="24"/>
      </w:rPr>
      <w:t xml:space="preserve"> </w:t>
    </w:r>
    <w:r>
      <w:rPr>
        <w:sz w:val="24"/>
      </w:rPr>
      <w:tab/>
      <w:t xml:space="preserve"> </w:t>
    </w:r>
    <w:r>
      <w:rPr>
        <w:sz w:val="2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12F9B" w14:textId="77777777" w:rsidR="00AF0726" w:rsidRDefault="00AF0726">
      <w:pPr>
        <w:spacing w:after="0" w:line="240" w:lineRule="auto"/>
      </w:pPr>
      <w:r>
        <w:separator/>
      </w:r>
    </w:p>
  </w:footnote>
  <w:footnote w:type="continuationSeparator" w:id="0">
    <w:p w14:paraId="5EE5DB13" w14:textId="77777777" w:rsidR="00AF0726" w:rsidRDefault="00AF07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E62FC"/>
    <w:multiLevelType w:val="hybridMultilevel"/>
    <w:tmpl w:val="5F0E17E8"/>
    <w:lvl w:ilvl="0" w:tplc="5CEC627E">
      <w:start w:val="1"/>
      <w:numFmt w:val="bullet"/>
      <w:lvlText w:val="•"/>
      <w:lvlJc w:val="left"/>
      <w:pPr>
        <w:ind w:left="720"/>
      </w:pPr>
      <w:rPr>
        <w:rFonts w:ascii="Arial" w:eastAsia="Arial" w:hAnsi="Arial" w:cs="Arial"/>
        <w:b w:val="0"/>
        <w:i w:val="0"/>
        <w:strike w:val="0"/>
        <w:dstrike w:val="0"/>
        <w:color w:val="313131"/>
        <w:sz w:val="20"/>
        <w:szCs w:val="20"/>
        <w:u w:val="none" w:color="000000"/>
        <w:bdr w:val="none" w:sz="0" w:space="0" w:color="auto"/>
        <w:shd w:val="clear" w:color="auto" w:fill="auto"/>
        <w:vertAlign w:val="baseline"/>
      </w:rPr>
    </w:lvl>
    <w:lvl w:ilvl="1" w:tplc="DCAE8DFE">
      <w:start w:val="1"/>
      <w:numFmt w:val="bullet"/>
      <w:lvlText w:val="o"/>
      <w:lvlJc w:val="left"/>
      <w:pPr>
        <w:ind w:left="1546"/>
      </w:pPr>
      <w:rPr>
        <w:rFonts w:ascii="Segoe UI Symbol" w:eastAsia="Segoe UI Symbol" w:hAnsi="Segoe UI Symbol" w:cs="Segoe UI Symbol"/>
        <w:b w:val="0"/>
        <w:i w:val="0"/>
        <w:strike w:val="0"/>
        <w:dstrike w:val="0"/>
        <w:color w:val="313131"/>
        <w:sz w:val="20"/>
        <w:szCs w:val="20"/>
        <w:u w:val="none" w:color="000000"/>
        <w:bdr w:val="none" w:sz="0" w:space="0" w:color="auto"/>
        <w:shd w:val="clear" w:color="auto" w:fill="auto"/>
        <w:vertAlign w:val="baseline"/>
      </w:rPr>
    </w:lvl>
    <w:lvl w:ilvl="2" w:tplc="E9F87D74">
      <w:start w:val="1"/>
      <w:numFmt w:val="bullet"/>
      <w:lvlText w:val="▪"/>
      <w:lvlJc w:val="left"/>
      <w:pPr>
        <w:ind w:left="2266"/>
      </w:pPr>
      <w:rPr>
        <w:rFonts w:ascii="Segoe UI Symbol" w:eastAsia="Segoe UI Symbol" w:hAnsi="Segoe UI Symbol" w:cs="Segoe UI Symbol"/>
        <w:b w:val="0"/>
        <w:i w:val="0"/>
        <w:strike w:val="0"/>
        <w:dstrike w:val="0"/>
        <w:color w:val="313131"/>
        <w:sz w:val="20"/>
        <w:szCs w:val="20"/>
        <w:u w:val="none" w:color="000000"/>
        <w:bdr w:val="none" w:sz="0" w:space="0" w:color="auto"/>
        <w:shd w:val="clear" w:color="auto" w:fill="auto"/>
        <w:vertAlign w:val="baseline"/>
      </w:rPr>
    </w:lvl>
    <w:lvl w:ilvl="3" w:tplc="6EC01A70">
      <w:start w:val="1"/>
      <w:numFmt w:val="bullet"/>
      <w:lvlText w:val="•"/>
      <w:lvlJc w:val="left"/>
      <w:pPr>
        <w:ind w:left="2986"/>
      </w:pPr>
      <w:rPr>
        <w:rFonts w:ascii="Arial" w:eastAsia="Arial" w:hAnsi="Arial" w:cs="Arial"/>
        <w:b w:val="0"/>
        <w:i w:val="0"/>
        <w:strike w:val="0"/>
        <w:dstrike w:val="0"/>
        <w:color w:val="313131"/>
        <w:sz w:val="20"/>
        <w:szCs w:val="20"/>
        <w:u w:val="none" w:color="000000"/>
        <w:bdr w:val="none" w:sz="0" w:space="0" w:color="auto"/>
        <w:shd w:val="clear" w:color="auto" w:fill="auto"/>
        <w:vertAlign w:val="baseline"/>
      </w:rPr>
    </w:lvl>
    <w:lvl w:ilvl="4" w:tplc="B7A025DE">
      <w:start w:val="1"/>
      <w:numFmt w:val="bullet"/>
      <w:lvlText w:val="o"/>
      <w:lvlJc w:val="left"/>
      <w:pPr>
        <w:ind w:left="3706"/>
      </w:pPr>
      <w:rPr>
        <w:rFonts w:ascii="Segoe UI Symbol" w:eastAsia="Segoe UI Symbol" w:hAnsi="Segoe UI Symbol" w:cs="Segoe UI Symbol"/>
        <w:b w:val="0"/>
        <w:i w:val="0"/>
        <w:strike w:val="0"/>
        <w:dstrike w:val="0"/>
        <w:color w:val="313131"/>
        <w:sz w:val="20"/>
        <w:szCs w:val="20"/>
        <w:u w:val="none" w:color="000000"/>
        <w:bdr w:val="none" w:sz="0" w:space="0" w:color="auto"/>
        <w:shd w:val="clear" w:color="auto" w:fill="auto"/>
        <w:vertAlign w:val="baseline"/>
      </w:rPr>
    </w:lvl>
    <w:lvl w:ilvl="5" w:tplc="12721DDA">
      <w:start w:val="1"/>
      <w:numFmt w:val="bullet"/>
      <w:lvlText w:val="▪"/>
      <w:lvlJc w:val="left"/>
      <w:pPr>
        <w:ind w:left="4426"/>
      </w:pPr>
      <w:rPr>
        <w:rFonts w:ascii="Segoe UI Symbol" w:eastAsia="Segoe UI Symbol" w:hAnsi="Segoe UI Symbol" w:cs="Segoe UI Symbol"/>
        <w:b w:val="0"/>
        <w:i w:val="0"/>
        <w:strike w:val="0"/>
        <w:dstrike w:val="0"/>
        <w:color w:val="313131"/>
        <w:sz w:val="20"/>
        <w:szCs w:val="20"/>
        <w:u w:val="none" w:color="000000"/>
        <w:bdr w:val="none" w:sz="0" w:space="0" w:color="auto"/>
        <w:shd w:val="clear" w:color="auto" w:fill="auto"/>
        <w:vertAlign w:val="baseline"/>
      </w:rPr>
    </w:lvl>
    <w:lvl w:ilvl="6" w:tplc="74543EFC">
      <w:start w:val="1"/>
      <w:numFmt w:val="bullet"/>
      <w:lvlText w:val="•"/>
      <w:lvlJc w:val="left"/>
      <w:pPr>
        <w:ind w:left="5146"/>
      </w:pPr>
      <w:rPr>
        <w:rFonts w:ascii="Arial" w:eastAsia="Arial" w:hAnsi="Arial" w:cs="Arial"/>
        <w:b w:val="0"/>
        <w:i w:val="0"/>
        <w:strike w:val="0"/>
        <w:dstrike w:val="0"/>
        <w:color w:val="313131"/>
        <w:sz w:val="20"/>
        <w:szCs w:val="20"/>
        <w:u w:val="none" w:color="000000"/>
        <w:bdr w:val="none" w:sz="0" w:space="0" w:color="auto"/>
        <w:shd w:val="clear" w:color="auto" w:fill="auto"/>
        <w:vertAlign w:val="baseline"/>
      </w:rPr>
    </w:lvl>
    <w:lvl w:ilvl="7" w:tplc="A0042CFA">
      <w:start w:val="1"/>
      <w:numFmt w:val="bullet"/>
      <w:lvlText w:val="o"/>
      <w:lvlJc w:val="left"/>
      <w:pPr>
        <w:ind w:left="5866"/>
      </w:pPr>
      <w:rPr>
        <w:rFonts w:ascii="Segoe UI Symbol" w:eastAsia="Segoe UI Symbol" w:hAnsi="Segoe UI Symbol" w:cs="Segoe UI Symbol"/>
        <w:b w:val="0"/>
        <w:i w:val="0"/>
        <w:strike w:val="0"/>
        <w:dstrike w:val="0"/>
        <w:color w:val="313131"/>
        <w:sz w:val="20"/>
        <w:szCs w:val="20"/>
        <w:u w:val="none" w:color="000000"/>
        <w:bdr w:val="none" w:sz="0" w:space="0" w:color="auto"/>
        <w:shd w:val="clear" w:color="auto" w:fill="auto"/>
        <w:vertAlign w:val="baseline"/>
      </w:rPr>
    </w:lvl>
    <w:lvl w:ilvl="8" w:tplc="F0743014">
      <w:start w:val="1"/>
      <w:numFmt w:val="bullet"/>
      <w:lvlText w:val="▪"/>
      <w:lvlJc w:val="left"/>
      <w:pPr>
        <w:ind w:left="6586"/>
      </w:pPr>
      <w:rPr>
        <w:rFonts w:ascii="Segoe UI Symbol" w:eastAsia="Segoe UI Symbol" w:hAnsi="Segoe UI Symbol" w:cs="Segoe UI Symbol"/>
        <w:b w:val="0"/>
        <w:i w:val="0"/>
        <w:strike w:val="0"/>
        <w:dstrike w:val="0"/>
        <w:color w:val="313131"/>
        <w:sz w:val="20"/>
        <w:szCs w:val="20"/>
        <w:u w:val="none" w:color="000000"/>
        <w:bdr w:val="none" w:sz="0" w:space="0" w:color="auto"/>
        <w:shd w:val="clear" w:color="auto" w:fill="auto"/>
        <w:vertAlign w:val="baseline"/>
      </w:rPr>
    </w:lvl>
  </w:abstractNum>
  <w:abstractNum w:abstractNumId="1" w15:restartNumberingAfterBreak="0">
    <w:nsid w:val="199D6380"/>
    <w:multiLevelType w:val="hybridMultilevel"/>
    <w:tmpl w:val="FCC6FEF0"/>
    <w:lvl w:ilvl="0" w:tplc="EDD0EB7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5E4024">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D093F8">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ACFF2">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2A01EA">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EEAB82">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AC0786">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64CA86">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CC84CE">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4920300"/>
    <w:multiLevelType w:val="hybridMultilevel"/>
    <w:tmpl w:val="72D005F6"/>
    <w:lvl w:ilvl="0" w:tplc="1E2E0C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24CBE8">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E66F92">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0E10CA">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0E99FC">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EA3DB2">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B4120A">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600B6E">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C6D3A6">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45668195">
    <w:abstractNumId w:val="1"/>
  </w:num>
  <w:num w:numId="2" w16cid:durableId="295716901">
    <w:abstractNumId w:val="0"/>
  </w:num>
  <w:num w:numId="3" w16cid:durableId="105008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BEE"/>
    <w:rsid w:val="00543BEE"/>
    <w:rsid w:val="008162B1"/>
    <w:rsid w:val="00AF0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C509"/>
  <w15:docId w15:val="{BBFDE338-4CEC-4680-A75C-F9853F43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www.agedcarequality.gov.au/for-providers/serious-incident-response-scheme/reportable-incidents/support-tool-new" TargetMode="External"/><Relationship Id="rId117" Type="http://schemas.openxmlformats.org/officeDocument/2006/relationships/theme" Target="theme/theme1.xml"/><Relationship Id="rId21" Type="http://schemas.openxmlformats.org/officeDocument/2006/relationships/hyperlink" Target="https://www.agedcarequality.gov.au/for-providers/serious-incident-response-scheme/reportable-incidents/support-tool-new" TargetMode="External"/><Relationship Id="rId42" Type="http://schemas.openxmlformats.org/officeDocument/2006/relationships/hyperlink" Target="https://humanrights.gov.au/elderabuse" TargetMode="External"/><Relationship Id="rId47" Type="http://schemas.openxmlformats.org/officeDocument/2006/relationships/hyperlink" Target="https://www.health.gov.au/resources/apps-and-tools/my-aged-care-service-and-support-portal" TargetMode="External"/><Relationship Id="rId63" Type="http://schemas.openxmlformats.org/officeDocument/2006/relationships/hyperlink" Target="https://www.agedcarequality.gov.au/sites/default/files/media/ACR-SHS-035%20SIRS%20Recording%20an%20incident-key%20details%20work%20tool.pdf" TargetMode="External"/><Relationship Id="rId68" Type="http://schemas.openxmlformats.org/officeDocument/2006/relationships/hyperlink" Target="https://www.agedcarequality.gov.au/sites/default/files/media/ACR-SHS-035%20SIRS%20Recording%20an%20incident-key%20details%20work%20tool.pdf" TargetMode="External"/><Relationship Id="rId84" Type="http://schemas.openxmlformats.org/officeDocument/2006/relationships/hyperlink" Target="https://www.agedcarequality.gov.au/for-providers/serious-incident-response-scheme/reportable-incidents/support-tool-new" TargetMode="External"/><Relationship Id="rId89" Type="http://schemas.openxmlformats.org/officeDocument/2006/relationships/hyperlink" Target="https://www.agedcarequality.gov.au/for-providers/serious-incident-response-scheme/reportable-incidents/support-tool-new" TargetMode="External"/><Relationship Id="rId112" Type="http://schemas.openxmlformats.org/officeDocument/2006/relationships/hyperlink" Target="https://www.agedcarequality.gov.au/resource-library/effective-incident-management-systems-best-practice-guidance" TargetMode="External"/><Relationship Id="rId16" Type="http://schemas.openxmlformats.org/officeDocument/2006/relationships/hyperlink" Target="https://www.agedcarequality.gov.au/sites/default/files/media/SIRS-guidelines-for-residential-aged-care-providers.pdf" TargetMode="External"/><Relationship Id="rId107" Type="http://schemas.openxmlformats.org/officeDocument/2006/relationships/hyperlink" Target="https://www.agedcarequality.gov.au/resource-library/effective-incident-management-systems-best-practice-guidance" TargetMode="External"/><Relationship Id="rId11" Type="http://schemas.openxmlformats.org/officeDocument/2006/relationships/hyperlink" Target="https://www.agedcarequality.gov.au/sites/default/files/media/SIRS-guidelines-for-residential-aged-care-providers.pdf" TargetMode="External"/><Relationship Id="rId32" Type="http://schemas.openxmlformats.org/officeDocument/2006/relationships/hyperlink" Target="https://www.agedcarequality.gov.au/for-providers/serious-incident-response-scheme/reportable-incidents/support-tool-new" TargetMode="External"/><Relationship Id="rId37" Type="http://schemas.openxmlformats.org/officeDocument/2006/relationships/hyperlink" Target="https://ageingdisabilitycommission.nsw.gov.au/" TargetMode="External"/><Relationship Id="rId53" Type="http://schemas.openxmlformats.org/officeDocument/2006/relationships/hyperlink" Target="https://www.health.gov.au/resources/apps-and-tools/my-aged-care-service-and-support-portal" TargetMode="External"/><Relationship Id="rId58" Type="http://schemas.openxmlformats.org/officeDocument/2006/relationships/hyperlink" Target="https://www.health.gov.au/resources/apps-and-tools/my-aged-care-service-and-support-portal" TargetMode="External"/><Relationship Id="rId74" Type="http://schemas.openxmlformats.org/officeDocument/2006/relationships/hyperlink" Target="https://www.agedcarequality.gov.au/sites/default/files/media/reportable-incidents-workflow.pdf" TargetMode="External"/><Relationship Id="rId79" Type="http://schemas.openxmlformats.org/officeDocument/2006/relationships/hyperlink" Target="https://www.agedcarequality.gov.au/for-providers/serious-incident-response-scheme/reportable-incidents/support-tool-new" TargetMode="External"/><Relationship Id="rId102" Type="http://schemas.openxmlformats.org/officeDocument/2006/relationships/hyperlink" Target="https://www.agedcarequality.gov.au/resource-library/effective-incident-management-systems-best-practice-guidance" TargetMode="External"/><Relationship Id="rId5" Type="http://schemas.openxmlformats.org/officeDocument/2006/relationships/footnotes" Target="footnotes.xml"/><Relationship Id="rId90" Type="http://schemas.openxmlformats.org/officeDocument/2006/relationships/hyperlink" Target="https://www.agedcarequality.gov.au/for-providers/serious-incident-response-scheme/reportable-incidents/support-tool-new" TargetMode="External"/><Relationship Id="rId95" Type="http://schemas.openxmlformats.org/officeDocument/2006/relationships/hyperlink" Target="https://www.agedcarequality.gov.au/sites/default/files/media/sirs_volunteers_in_aged_care_factsheet_for_managers.pdf" TargetMode="External"/><Relationship Id="rId22" Type="http://schemas.openxmlformats.org/officeDocument/2006/relationships/hyperlink" Target="https://www.agedcarequality.gov.au/for-providers/serious-incident-response-scheme/reportable-incidents/support-tool-new" TargetMode="External"/><Relationship Id="rId27" Type="http://schemas.openxmlformats.org/officeDocument/2006/relationships/hyperlink" Target="https://www.agedcarequality.gov.au/for-providers/serious-incident-response-scheme/reportable-incidents/support-tool-new" TargetMode="External"/><Relationship Id="rId43" Type="http://schemas.openxmlformats.org/officeDocument/2006/relationships/hyperlink" Target="https://humanrights.gov.au/elderabuse" TargetMode="External"/><Relationship Id="rId48" Type="http://schemas.openxmlformats.org/officeDocument/2006/relationships/hyperlink" Target="https://www.health.gov.au/resources/apps-and-tools/my-aged-care-service-and-support-portal" TargetMode="External"/><Relationship Id="rId64" Type="http://schemas.openxmlformats.org/officeDocument/2006/relationships/hyperlink" Target="https://www.agedcarequality.gov.au/sites/default/files/media/ACR-SHS-035%20SIRS%20Recording%20an%20incident-key%20details%20work%20tool.pdf" TargetMode="External"/><Relationship Id="rId69" Type="http://schemas.openxmlformats.org/officeDocument/2006/relationships/hyperlink" Target="https://www.agedcarequality.gov.au/sites/default/files/media/ACR-SHS-035%20SIRS%20Recording%20an%20incident-key%20details%20work%20tool.pdf" TargetMode="External"/><Relationship Id="rId113" Type="http://schemas.openxmlformats.org/officeDocument/2006/relationships/footer" Target="footer1.xml"/><Relationship Id="rId80" Type="http://schemas.openxmlformats.org/officeDocument/2006/relationships/hyperlink" Target="https://www.agedcarequality.gov.au/for-providers/serious-incident-response-scheme/reportable-incidents/support-tool-new" TargetMode="External"/><Relationship Id="rId85" Type="http://schemas.openxmlformats.org/officeDocument/2006/relationships/hyperlink" Target="https://www.agedcarequality.gov.au/for-providers/serious-incident-response-scheme/reportable-incidents/support-tool-new" TargetMode="External"/><Relationship Id="rId12" Type="http://schemas.openxmlformats.org/officeDocument/2006/relationships/hyperlink" Target="https://www.agedcarequality.gov.au/sites/default/files/media/SIRS-guidelines-for-residential-aged-care-providers.pdf" TargetMode="External"/><Relationship Id="rId17" Type="http://schemas.openxmlformats.org/officeDocument/2006/relationships/hyperlink" Target="https://www.agedcarequality.gov.au/sites/default/files/media/SIRS-guidelines-for-residential-aged-care-providers.pdf" TargetMode="External"/><Relationship Id="rId33" Type="http://schemas.openxmlformats.org/officeDocument/2006/relationships/hyperlink" Target="https://www.agedcarequality.gov.au/for-providers/serious-incident-response-scheme/reportable-incidents/support-tool-new" TargetMode="External"/><Relationship Id="rId38" Type="http://schemas.openxmlformats.org/officeDocument/2006/relationships/hyperlink" Target="https://ageingdisabilitycommission.nsw.gov.au/" TargetMode="External"/><Relationship Id="rId59" Type="http://schemas.openxmlformats.org/officeDocument/2006/relationships/hyperlink" Target="https://www.health.gov.au/resources/apps-and-tools/my-aged-care-service-and-support-portal" TargetMode="External"/><Relationship Id="rId103" Type="http://schemas.openxmlformats.org/officeDocument/2006/relationships/hyperlink" Target="https://www.agedcarequality.gov.au/resource-library/effective-incident-management-systems-best-practice-guidance" TargetMode="External"/><Relationship Id="rId108" Type="http://schemas.openxmlformats.org/officeDocument/2006/relationships/hyperlink" Target="https://www.agedcarequality.gov.au/resource-library/effective-incident-management-systems-best-practice-guidance" TargetMode="External"/><Relationship Id="rId54" Type="http://schemas.openxmlformats.org/officeDocument/2006/relationships/hyperlink" Target="https://www.health.gov.au/resources/apps-and-tools/my-aged-care-service-and-support-portal" TargetMode="External"/><Relationship Id="rId70" Type="http://schemas.openxmlformats.org/officeDocument/2006/relationships/hyperlink" Target="https://www.agedcarequality.gov.au/sites/default/files/media/ACR-SHS-035%20SIRS%20Recording%20an%20incident-key%20details%20work%20tool.pdf" TargetMode="External"/><Relationship Id="rId75" Type="http://schemas.openxmlformats.org/officeDocument/2006/relationships/hyperlink" Target="https://www.agedcarequality.gov.au/sites/default/files/media/reportable-incidents-workflow.pdf" TargetMode="External"/><Relationship Id="rId91" Type="http://schemas.openxmlformats.org/officeDocument/2006/relationships/hyperlink" Target="https://www.agedcarequality.gov.au/for-providers/serious-incident-response-scheme/reportable-incidents/support-tool-new" TargetMode="External"/><Relationship Id="rId96" Type="http://schemas.openxmlformats.org/officeDocument/2006/relationships/hyperlink" Target="https://www.agedcarequality.gov.au/sites/default/files/media/sirs_volunteers_in_aged_care_factsheet_for_managers.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agedcarequality.gov.au/for-providers/serious-incident-response-scheme/reportable-incidents/support-tool-new" TargetMode="External"/><Relationship Id="rId28" Type="http://schemas.openxmlformats.org/officeDocument/2006/relationships/hyperlink" Target="https://www.agedcarequality.gov.au/for-providers/serious-incident-response-scheme/reportable-incidents/support-tool-new" TargetMode="External"/><Relationship Id="rId49" Type="http://schemas.openxmlformats.org/officeDocument/2006/relationships/hyperlink" Target="https://www.health.gov.au/resources/apps-and-tools/my-aged-care-service-and-support-portal" TargetMode="External"/><Relationship Id="rId114" Type="http://schemas.openxmlformats.org/officeDocument/2006/relationships/footer" Target="footer2.xml"/><Relationship Id="rId10" Type="http://schemas.openxmlformats.org/officeDocument/2006/relationships/hyperlink" Target="https://www.agedcarequality.gov.au/sites/default/files/media/SIRS-guidelines-for-residential-aged-care-providers.pdf" TargetMode="External"/><Relationship Id="rId31" Type="http://schemas.openxmlformats.org/officeDocument/2006/relationships/hyperlink" Target="https://www.agedcarequality.gov.au/for-providers/serious-incident-response-scheme/reportable-incidents/support-tool-new" TargetMode="External"/><Relationship Id="rId44" Type="http://schemas.openxmlformats.org/officeDocument/2006/relationships/hyperlink" Target="https://humanrights.gov.au/elderabuse" TargetMode="External"/><Relationship Id="rId52" Type="http://schemas.openxmlformats.org/officeDocument/2006/relationships/hyperlink" Target="https://www.health.gov.au/resources/apps-and-tools/my-aged-care-service-and-support-portal" TargetMode="External"/><Relationship Id="rId60" Type="http://schemas.openxmlformats.org/officeDocument/2006/relationships/hyperlink" Target="https://www.health.gov.au/resources/apps-and-tools/my-aged-care-service-and-support-portal" TargetMode="External"/><Relationship Id="rId65" Type="http://schemas.openxmlformats.org/officeDocument/2006/relationships/hyperlink" Target="https://www.agedcarequality.gov.au/sites/default/files/media/ACR-SHS-035%20SIRS%20Recording%20an%20incident-key%20details%20work%20tool.pdf" TargetMode="External"/><Relationship Id="rId73" Type="http://schemas.openxmlformats.org/officeDocument/2006/relationships/hyperlink" Target="https://www.agedcarequality.gov.au/sites/default/files/media/reportable-incidents-workflow.pdf" TargetMode="External"/><Relationship Id="rId78" Type="http://schemas.openxmlformats.org/officeDocument/2006/relationships/hyperlink" Target="https://www.agedcarequality.gov.au/for-providers/serious-incident-response-scheme/reportable-incidents/support-tool-new" TargetMode="External"/><Relationship Id="rId81" Type="http://schemas.openxmlformats.org/officeDocument/2006/relationships/hyperlink" Target="https://www.agedcarequality.gov.au/for-providers/serious-incident-response-scheme/reportable-incidents/support-tool-new" TargetMode="External"/><Relationship Id="rId86" Type="http://schemas.openxmlformats.org/officeDocument/2006/relationships/hyperlink" Target="https://www.agedcarequality.gov.au/for-providers/serious-incident-response-scheme/reportable-incidents/support-tool-new" TargetMode="External"/><Relationship Id="rId94" Type="http://schemas.openxmlformats.org/officeDocument/2006/relationships/hyperlink" Target="https://www.agedcarequality.gov.au/sites/default/files/media/acr_shs_003_sirs_home_services_provider_guidelines_0.pdf" TargetMode="External"/><Relationship Id="rId99" Type="http://schemas.openxmlformats.org/officeDocument/2006/relationships/hyperlink" Target="https://www.agedcarequality.gov.au/resource-library/effective-incident-management-systems-best-practice-guidance" TargetMode="External"/><Relationship Id="rId101" Type="http://schemas.openxmlformats.org/officeDocument/2006/relationships/hyperlink" Target="https://www.agedcarequality.gov.au/resource-library/effective-incident-management-systems-best-practice-guidance" TargetMode="External"/><Relationship Id="rId4" Type="http://schemas.openxmlformats.org/officeDocument/2006/relationships/webSettings" Target="webSettings.xml"/><Relationship Id="rId9" Type="http://schemas.openxmlformats.org/officeDocument/2006/relationships/hyperlink" Target="https://www.agedcarequality.gov.au/sites/default/files/media/SIRS-guidelines-for-residential-aged-care-providers.pdf" TargetMode="External"/><Relationship Id="rId13" Type="http://schemas.openxmlformats.org/officeDocument/2006/relationships/hyperlink" Target="https://www.agedcarequality.gov.au/sites/default/files/media/SIRS-guidelines-for-residential-aged-care-providers.pdf" TargetMode="External"/><Relationship Id="rId18" Type="http://schemas.openxmlformats.org/officeDocument/2006/relationships/hyperlink" Target="https://www.agedcarequality.gov.au/sites/default/files/media/SIRS-guidelines-for-residential-aged-care-providers.pdf" TargetMode="External"/><Relationship Id="rId39" Type="http://schemas.openxmlformats.org/officeDocument/2006/relationships/hyperlink" Target="https://www.compass.info/" TargetMode="External"/><Relationship Id="rId109" Type="http://schemas.openxmlformats.org/officeDocument/2006/relationships/hyperlink" Target="https://www.agedcarequality.gov.au/resource-library/effective-incident-management-systems-best-practice-guidance" TargetMode="External"/><Relationship Id="rId34" Type="http://schemas.openxmlformats.org/officeDocument/2006/relationships/hyperlink" Target="https://www.agedcarequality.gov.au/for-providers/serious-incident-response-scheme/reportable-incidents/support-tool-new" TargetMode="External"/><Relationship Id="rId50" Type="http://schemas.openxmlformats.org/officeDocument/2006/relationships/hyperlink" Target="https://www.health.gov.au/resources/apps-and-tools/my-aged-care-service-and-support-portal" TargetMode="External"/><Relationship Id="rId55" Type="http://schemas.openxmlformats.org/officeDocument/2006/relationships/hyperlink" Target="https://www.health.gov.au/resources/apps-and-tools/my-aged-care-service-and-support-portal" TargetMode="External"/><Relationship Id="rId76" Type="http://schemas.openxmlformats.org/officeDocument/2006/relationships/hyperlink" Target="https://www.agedcarequality.gov.au/sites/default/files/media/reportable-incidents-workflow.pdf" TargetMode="External"/><Relationship Id="rId97" Type="http://schemas.openxmlformats.org/officeDocument/2006/relationships/hyperlink" Target="https://www.agedcarequality.gov.au/resource-library/effective-incident-management-systems-best-practice-guidance" TargetMode="External"/><Relationship Id="rId104" Type="http://schemas.openxmlformats.org/officeDocument/2006/relationships/hyperlink" Target="https://www.agedcarequality.gov.au/resource-library/effective-incident-management-systems-best-practice-guidance" TargetMode="External"/><Relationship Id="rId7" Type="http://schemas.openxmlformats.org/officeDocument/2006/relationships/hyperlink" Target="https://www.agedcarequality.gov.au/sites/default/files/media/SIRS-guidelines-for-residential-aged-care-providers.pdf" TargetMode="External"/><Relationship Id="rId71" Type="http://schemas.openxmlformats.org/officeDocument/2006/relationships/hyperlink" Target="https://www.agedcarequality.gov.au/sites/default/files/media/reportable-incidents-workflow.pdf" TargetMode="External"/><Relationship Id="rId92" Type="http://schemas.openxmlformats.org/officeDocument/2006/relationships/hyperlink" Target="https://www.agedcarequality.gov.au/for-providers/serious-incident-response-scheme/reportable-incidents/support-tool-new" TargetMode="External"/><Relationship Id="rId2" Type="http://schemas.openxmlformats.org/officeDocument/2006/relationships/styles" Target="styles.xml"/><Relationship Id="rId29" Type="http://schemas.openxmlformats.org/officeDocument/2006/relationships/hyperlink" Target="https://www.agedcarequality.gov.au/for-providers/serious-incident-response-scheme/reportable-incidents/support-tool-new" TargetMode="External"/><Relationship Id="rId24" Type="http://schemas.openxmlformats.org/officeDocument/2006/relationships/hyperlink" Target="https://www.agedcarequality.gov.au/for-providers/serious-incident-response-scheme/reportable-incidents/support-tool-new" TargetMode="External"/><Relationship Id="rId40" Type="http://schemas.openxmlformats.org/officeDocument/2006/relationships/hyperlink" Target="https://www.compass.info/" TargetMode="External"/><Relationship Id="rId45" Type="http://schemas.openxmlformats.org/officeDocument/2006/relationships/hyperlink" Target="https://www.health.gov.au/resources/apps-and-tools/my-aged-care-service-and-support-portal" TargetMode="External"/><Relationship Id="rId66" Type="http://schemas.openxmlformats.org/officeDocument/2006/relationships/hyperlink" Target="https://www.agedcarequality.gov.au/sites/default/files/media/ACR-SHS-035%20SIRS%20Recording%20an%20incident-key%20details%20work%20tool.pdf" TargetMode="External"/><Relationship Id="rId87" Type="http://schemas.openxmlformats.org/officeDocument/2006/relationships/hyperlink" Target="https://www.agedcarequality.gov.au/for-providers/serious-incident-response-scheme/reportable-incidents/support-tool-new" TargetMode="External"/><Relationship Id="rId110" Type="http://schemas.openxmlformats.org/officeDocument/2006/relationships/hyperlink" Target="https://www.agedcarequality.gov.au/resource-library/effective-incident-management-systems-best-practice-guidance" TargetMode="External"/><Relationship Id="rId115" Type="http://schemas.openxmlformats.org/officeDocument/2006/relationships/footer" Target="footer3.xml"/><Relationship Id="rId61" Type="http://schemas.openxmlformats.org/officeDocument/2006/relationships/hyperlink" Target="https://www.health.gov.au/resources/apps-and-tools/my-aged-care-service-and-support-portal" TargetMode="External"/><Relationship Id="rId82" Type="http://schemas.openxmlformats.org/officeDocument/2006/relationships/hyperlink" Target="https://www.agedcarequality.gov.au/for-providers/serious-incident-response-scheme/reportable-incidents/support-tool-new" TargetMode="External"/><Relationship Id="rId19" Type="http://schemas.openxmlformats.org/officeDocument/2006/relationships/hyperlink" Target="https://www.agedcarequality.gov.au/sites/default/files/media/SIRS-guidelines-for-residential-aged-care-providers.pdf" TargetMode="External"/><Relationship Id="rId14" Type="http://schemas.openxmlformats.org/officeDocument/2006/relationships/hyperlink" Target="https://www.agedcarequality.gov.au/sites/default/files/media/SIRS-guidelines-for-residential-aged-care-providers.pdf" TargetMode="External"/><Relationship Id="rId30" Type="http://schemas.openxmlformats.org/officeDocument/2006/relationships/hyperlink" Target="https://www.agedcarequality.gov.au/for-providers/serious-incident-response-scheme/reportable-incidents/support-tool-new" TargetMode="External"/><Relationship Id="rId35" Type="http://schemas.openxmlformats.org/officeDocument/2006/relationships/hyperlink" Target="https://www.agedcarequality.gov.au/for-providers/serious-incident-response-scheme/reportable-incidents/support-tool-new" TargetMode="External"/><Relationship Id="rId56" Type="http://schemas.openxmlformats.org/officeDocument/2006/relationships/hyperlink" Target="https://www.health.gov.au/resources/apps-and-tools/my-aged-care-service-and-support-portal" TargetMode="External"/><Relationship Id="rId77" Type="http://schemas.openxmlformats.org/officeDocument/2006/relationships/hyperlink" Target="https://www.agedcarequality.gov.au/for-providers/serious-incident-response-scheme/reportable-incidents/support-tool-new" TargetMode="External"/><Relationship Id="rId100" Type="http://schemas.openxmlformats.org/officeDocument/2006/relationships/hyperlink" Target="https://www.agedcarequality.gov.au/resource-library/effective-incident-management-systems-best-practice-guidance" TargetMode="External"/><Relationship Id="rId105" Type="http://schemas.openxmlformats.org/officeDocument/2006/relationships/hyperlink" Target="https://www.agedcarequality.gov.au/resource-library/effective-incident-management-systems-best-practice-guidance" TargetMode="External"/><Relationship Id="rId8" Type="http://schemas.openxmlformats.org/officeDocument/2006/relationships/hyperlink" Target="https://www.agedcarequality.gov.au/sites/default/files/media/SIRS-guidelines-for-residential-aged-care-providers.pdf" TargetMode="External"/><Relationship Id="rId51" Type="http://schemas.openxmlformats.org/officeDocument/2006/relationships/hyperlink" Target="https://www.health.gov.au/resources/apps-and-tools/my-aged-care-service-and-support-portal" TargetMode="External"/><Relationship Id="rId72" Type="http://schemas.openxmlformats.org/officeDocument/2006/relationships/hyperlink" Target="https://www.agedcarequality.gov.au/sites/default/files/media/reportable-incidents-workflow.pdf" TargetMode="External"/><Relationship Id="rId93" Type="http://schemas.openxmlformats.org/officeDocument/2006/relationships/hyperlink" Target="https://www.agedcarequality.gov.au/sites/default/files/media/acr_shs_003_sirs_home_services_provider_guidelines_0.pdf" TargetMode="External"/><Relationship Id="rId98" Type="http://schemas.openxmlformats.org/officeDocument/2006/relationships/hyperlink" Target="https://www.agedcarequality.gov.au/resource-library/effective-incident-management-systems-best-practice-guidance" TargetMode="External"/><Relationship Id="rId3" Type="http://schemas.openxmlformats.org/officeDocument/2006/relationships/settings" Target="settings.xml"/><Relationship Id="rId25" Type="http://schemas.openxmlformats.org/officeDocument/2006/relationships/hyperlink" Target="https://www.agedcarequality.gov.au/for-providers/serious-incident-response-scheme/reportable-incidents/support-tool-new" TargetMode="External"/><Relationship Id="rId46" Type="http://schemas.openxmlformats.org/officeDocument/2006/relationships/hyperlink" Target="https://www.health.gov.au/resources/apps-and-tools/my-aged-care-service-and-support-portal" TargetMode="External"/><Relationship Id="rId67" Type="http://schemas.openxmlformats.org/officeDocument/2006/relationships/hyperlink" Target="https://www.agedcarequality.gov.au/sites/default/files/media/ACR-SHS-035%20SIRS%20Recording%20an%20incident-key%20details%20work%20tool.pdf" TargetMode="External"/><Relationship Id="rId116" Type="http://schemas.openxmlformats.org/officeDocument/2006/relationships/fontTable" Target="fontTable.xml"/><Relationship Id="rId20" Type="http://schemas.openxmlformats.org/officeDocument/2006/relationships/hyperlink" Target="https://www.agedcarequality.gov.au/sites/default/files/media/SIRS-guidelines-for-residential-aged-care-providers.pdf" TargetMode="External"/><Relationship Id="rId41" Type="http://schemas.openxmlformats.org/officeDocument/2006/relationships/hyperlink" Target="https://humanrights.gov.au/elderabuse" TargetMode="External"/><Relationship Id="rId62" Type="http://schemas.openxmlformats.org/officeDocument/2006/relationships/hyperlink" Target="https://www.health.gov.au/resources/apps-and-tools/my-aged-care-service-and-support-portal" TargetMode="External"/><Relationship Id="rId83" Type="http://schemas.openxmlformats.org/officeDocument/2006/relationships/hyperlink" Target="https://www.agedcarequality.gov.au/for-providers/serious-incident-response-scheme/reportable-incidents/support-tool-new" TargetMode="External"/><Relationship Id="rId88" Type="http://schemas.openxmlformats.org/officeDocument/2006/relationships/hyperlink" Target="https://www.agedcarequality.gov.au/for-providers/serious-incident-response-scheme/reportable-incidents/support-tool-new" TargetMode="External"/><Relationship Id="rId111" Type="http://schemas.openxmlformats.org/officeDocument/2006/relationships/hyperlink" Target="https://www.agedcarequality.gov.au/resource-library/effective-incident-management-systems-best-practice-guidance" TargetMode="External"/><Relationship Id="rId15" Type="http://schemas.openxmlformats.org/officeDocument/2006/relationships/hyperlink" Target="https://www.agedcarequality.gov.au/sites/default/files/media/SIRS-guidelines-for-residential-aged-care-providers.pdf" TargetMode="External"/><Relationship Id="rId36" Type="http://schemas.openxmlformats.org/officeDocument/2006/relationships/hyperlink" Target="https://www.agedcarequality.gov.au/for-providers/serious-incident-response-scheme/reportable-incidents/support-tool-new" TargetMode="External"/><Relationship Id="rId57" Type="http://schemas.openxmlformats.org/officeDocument/2006/relationships/hyperlink" Target="https://www.health.gov.au/resources/apps-and-tools/my-aged-care-service-and-support-portal" TargetMode="External"/><Relationship Id="rId106" Type="http://schemas.openxmlformats.org/officeDocument/2006/relationships/hyperlink" Target="https://www.agedcarequality.gov.au/resource-library/effective-incident-management-systems-best-practice-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3776</Words>
  <Characters>21529</Characters>
  <Application>Microsoft Office Word</Application>
  <DocSecurity>4</DocSecurity>
  <Lines>179</Lines>
  <Paragraphs>50</Paragraphs>
  <ScaleCrop>false</ScaleCrop>
  <Company/>
  <LinksUpToDate>false</LinksUpToDate>
  <CharactersWithSpaces>25255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Kurta</dc:creator>
  <cp:keywords/>
  <cp:lastModifiedBy>Andrea Kurta</cp:lastModifiedBy>
  <cp:revision>2</cp:revision>
  <dcterms:created xsi:type="dcterms:W3CDTF">2024-09-12T03:34:00Z</dcterms:created>
  <dcterms:modified xsi:type="dcterms:W3CDTF">2024-09-12T03:34:00Z</dcterms:modified>
</cp:coreProperties>
</file>